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2B3658" w:rsidP="00055B76">
            <w:pPr>
              <w:suppressAutoHyphens/>
              <w:jc w:val="both"/>
              <w:rPr>
                <w:sz w:val="24"/>
                <w:szCs w:val="24"/>
              </w:rPr>
            </w:pPr>
            <w:r>
              <w:rPr>
                <w:sz w:val="24"/>
                <w:szCs w:val="24"/>
              </w:rPr>
              <w:t>Kétegyháza</w:t>
            </w:r>
            <w:r w:rsidR="0034383A">
              <w:rPr>
                <w:sz w:val="24"/>
                <w:szCs w:val="24"/>
              </w:rPr>
              <w:t xml:space="preserve"> Nagyk</w:t>
            </w:r>
            <w:r w:rsidR="00CC13FC">
              <w:rPr>
                <w:sz w:val="24"/>
                <w:szCs w:val="24"/>
              </w:rPr>
              <w:t>özség</w:t>
            </w:r>
            <w:r w:rsidR="001A2245">
              <w:rPr>
                <w:sz w:val="24"/>
                <w:szCs w:val="24"/>
              </w:rPr>
              <w:t xml:space="preserve"> Önkormányzata</w:t>
            </w:r>
          </w:p>
          <w:p w:rsidR="00055B76" w:rsidRPr="002B3658" w:rsidRDefault="00055B76" w:rsidP="002B3658">
            <w:pPr>
              <w:tabs>
                <w:tab w:val="left" w:leader="underscore" w:pos="9072"/>
              </w:tabs>
              <w:jc w:val="both"/>
              <w:rPr>
                <w:sz w:val="22"/>
                <w:szCs w:val="22"/>
              </w:rPr>
            </w:pPr>
            <w:r w:rsidRPr="00055B76">
              <w:rPr>
                <w:sz w:val="24"/>
                <w:szCs w:val="24"/>
              </w:rPr>
              <w:t xml:space="preserve">Székhely: </w:t>
            </w:r>
            <w:r w:rsidR="002B3658" w:rsidRPr="002B3658">
              <w:rPr>
                <w:sz w:val="24"/>
                <w:szCs w:val="24"/>
              </w:rPr>
              <w:t>5741 Kétegyháza, Fő tér 9</w:t>
            </w:r>
            <w:r w:rsidR="00CC13FC" w:rsidRPr="00CC13FC">
              <w:rPr>
                <w:sz w:val="24"/>
                <w:szCs w:val="24"/>
              </w:rPr>
              <w:t>.</w:t>
            </w:r>
          </w:p>
          <w:p w:rsidR="00055B76" w:rsidRPr="00055B76" w:rsidRDefault="00055B76" w:rsidP="00055B76">
            <w:pPr>
              <w:suppressAutoHyphens/>
              <w:jc w:val="both"/>
              <w:rPr>
                <w:sz w:val="24"/>
                <w:szCs w:val="24"/>
              </w:rPr>
            </w:pPr>
            <w:r w:rsidRPr="00055B76">
              <w:rPr>
                <w:sz w:val="24"/>
                <w:szCs w:val="24"/>
              </w:rPr>
              <w:t>Adószám:</w:t>
            </w:r>
            <w:r w:rsidR="00CC13FC" w:rsidRPr="00CC13FC">
              <w:rPr>
                <w:sz w:val="24"/>
                <w:szCs w:val="24"/>
              </w:rPr>
              <w:t xml:space="preserve"> </w:t>
            </w:r>
            <w:r w:rsidR="002B3658" w:rsidRPr="002B3658">
              <w:rPr>
                <w:sz w:val="24"/>
                <w:szCs w:val="24"/>
              </w:rPr>
              <w:t>15725118-2-04</w:t>
            </w:r>
          </w:p>
          <w:p w:rsidR="00055B76" w:rsidRPr="00055B76"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OTP Bank</w:t>
            </w:r>
          </w:p>
          <w:p w:rsidR="00055B76" w:rsidRPr="00055B76" w:rsidRDefault="00055B76" w:rsidP="00055B76">
            <w:pPr>
              <w:suppressAutoHyphens/>
              <w:jc w:val="both"/>
              <w:rPr>
                <w:sz w:val="24"/>
                <w:szCs w:val="24"/>
              </w:rPr>
            </w:pPr>
            <w:r w:rsidRPr="00055B76">
              <w:rPr>
                <w:sz w:val="24"/>
                <w:szCs w:val="24"/>
              </w:rPr>
              <w:t xml:space="preserve">Bankszámlaszám: </w:t>
            </w:r>
            <w:r w:rsidR="002B3658" w:rsidRPr="002B3658">
              <w:rPr>
                <w:sz w:val="24"/>
                <w:szCs w:val="24"/>
              </w:rPr>
              <w:t>11733027-15343549</w:t>
            </w:r>
          </w:p>
          <w:p w:rsidR="00B970AF" w:rsidRPr="00A013FC" w:rsidRDefault="00055B76" w:rsidP="00DB205A">
            <w:pPr>
              <w:suppressAutoHyphens/>
              <w:jc w:val="both"/>
              <w:rPr>
                <w:sz w:val="24"/>
                <w:szCs w:val="24"/>
              </w:rPr>
            </w:pPr>
            <w:r w:rsidRPr="00055B76">
              <w:rPr>
                <w:sz w:val="24"/>
                <w:szCs w:val="24"/>
              </w:rPr>
              <w:t xml:space="preserve">Képviseli: </w:t>
            </w:r>
            <w:proofErr w:type="spellStart"/>
            <w:r w:rsidR="00DB205A">
              <w:rPr>
                <w:sz w:val="24"/>
                <w:szCs w:val="24"/>
              </w:rPr>
              <w:t>Kalcsó</w:t>
            </w:r>
            <w:proofErr w:type="spellEnd"/>
            <w:r w:rsidR="00DB205A">
              <w:rPr>
                <w:sz w:val="24"/>
                <w:szCs w:val="24"/>
              </w:rPr>
              <w:t xml:space="preserve"> Istvánné</w:t>
            </w:r>
            <w:r w:rsidR="001A2245">
              <w:rPr>
                <w:sz w:val="24"/>
                <w:szCs w:val="24"/>
              </w:rPr>
              <w:t>,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ED4D52">
        <w:rPr>
          <w:rFonts w:ascii="Times New Roman" w:hAnsi="Times New Roman"/>
          <w:szCs w:val="24"/>
          <w:lang w:val="hu-HU"/>
        </w:rPr>
        <w:t>„</w:t>
      </w:r>
      <w:proofErr w:type="gramStart"/>
      <w:r w:rsidR="00DB205A" w:rsidRPr="00ED4D52">
        <w:rPr>
          <w:rFonts w:ascii="Times New Roman" w:hAnsi="Times New Roman"/>
          <w:b/>
          <w:bCs/>
          <w:szCs w:val="18"/>
        </w:rPr>
        <w:t>A</w:t>
      </w:r>
      <w:proofErr w:type="gramEnd"/>
      <w:r w:rsidR="00DB205A" w:rsidRPr="00ED4D52">
        <w:rPr>
          <w:rFonts w:ascii="Times New Roman" w:hAnsi="Times New Roman"/>
          <w:b/>
          <w:bCs/>
          <w:szCs w:val="18"/>
        </w:rPr>
        <w:t xml:space="preserve"> Kétegyházi </w:t>
      </w:r>
      <w:r w:rsidR="00B06CA9" w:rsidRPr="00ED4D52">
        <w:rPr>
          <w:rFonts w:ascii="Times New Roman" w:hAnsi="Times New Roman"/>
          <w:b/>
          <w:bCs/>
          <w:szCs w:val="18"/>
        </w:rPr>
        <w:t>Táncsics Mihály Művelődési Ház és Könyvtár</w:t>
      </w:r>
      <w:r w:rsidR="00DB205A" w:rsidRPr="00ED4D52">
        <w:rPr>
          <w:rFonts w:ascii="Times New Roman" w:hAnsi="Times New Roman"/>
          <w:b/>
          <w:bCs/>
          <w:szCs w:val="18"/>
        </w:rPr>
        <w:t xml:space="preserve"> energetikai</w:t>
      </w:r>
      <w:r w:rsidR="00DB205A" w:rsidRPr="00ED4D52">
        <w:rPr>
          <w:b/>
          <w:bCs/>
          <w:szCs w:val="18"/>
        </w:rPr>
        <w:t xml:space="preserve"> </w:t>
      </w:r>
      <w:r w:rsidR="00DB205A" w:rsidRPr="00ED4D52">
        <w:rPr>
          <w:rFonts w:ascii="Times New Roman" w:hAnsi="Times New Roman"/>
          <w:b/>
          <w:bCs/>
          <w:szCs w:val="18"/>
        </w:rPr>
        <w:t>korszerűsítése</w:t>
      </w:r>
      <w:bookmarkStart w:id="0" w:name="_GoBack"/>
      <w:bookmarkEnd w:id="0"/>
      <w:r w:rsidR="00DB205A" w:rsidRPr="00DB205A">
        <w:rPr>
          <w:rFonts w:ascii="Times New Roman" w:hAnsi="Times New Roman"/>
          <w:sz w:val="36"/>
          <w:szCs w:val="24"/>
        </w:rPr>
        <w:t xml:space="preserv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D4D52">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azzal, hogy a közbeszerzési eljárás nyertese a</w:t>
      </w:r>
      <w:r w:rsidR="00EB0A1F">
        <w:rPr>
          <w:rFonts w:ascii="Times New Roman" w:hAnsi="Times New Roman"/>
          <w:szCs w:val="24"/>
          <w:lang w:val="hu-HU"/>
        </w:rPr>
        <w:t>z</w:t>
      </w:r>
      <w:r w:rsidR="0094165A" w:rsidRPr="00B30CE5">
        <w:rPr>
          <w:rFonts w:ascii="Times New Roman" w:hAnsi="Times New Roman"/>
          <w:szCs w:val="24"/>
          <w:lang w:val="hu-HU"/>
        </w:rPr>
        <w:t xml:space="preserve"> </w:t>
      </w:r>
      <w:r w:rsidR="00055B76">
        <w:rPr>
          <w:rFonts w:ascii="Times New Roman" w:hAnsi="Times New Roman"/>
          <w:szCs w:val="24"/>
          <w:lang w:val="hu-HU"/>
        </w:rPr>
        <w:t xml:space="preserve">……. rész vonatkozásában 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mennyisége</w:t>
      </w:r>
      <w:r w:rsidRPr="00B970AF">
        <w:rPr>
          <w:sz w:val="24"/>
          <w:szCs w:val="24"/>
        </w:rPr>
        <w:t>:</w:t>
      </w:r>
    </w:p>
    <w:p w:rsidR="001958F9" w:rsidRPr="001958F9" w:rsidRDefault="001958F9" w:rsidP="001958F9">
      <w:pPr>
        <w:autoSpaceDE w:val="0"/>
        <w:autoSpaceDN w:val="0"/>
        <w:adjustRightInd w:val="0"/>
        <w:rPr>
          <w:bCs/>
          <w:color w:val="000000"/>
          <w:sz w:val="24"/>
          <w:szCs w:val="18"/>
        </w:rPr>
      </w:pPr>
      <w:r w:rsidRPr="001958F9">
        <w:rPr>
          <w:bCs/>
          <w:color w:val="000000"/>
          <w:sz w:val="24"/>
          <w:szCs w:val="18"/>
        </w:rPr>
        <w:t>Tárgyi épület alapterülete: 1069,51 m2</w:t>
      </w:r>
    </w:p>
    <w:p w:rsidR="00E103FF" w:rsidRDefault="00E103FF" w:rsidP="00E1079A">
      <w:pPr>
        <w:autoSpaceDE w:val="0"/>
        <w:autoSpaceDN w:val="0"/>
        <w:adjustRightInd w:val="0"/>
        <w:rPr>
          <w:b/>
          <w:bCs/>
          <w:color w:val="000000"/>
          <w:sz w:val="24"/>
          <w:szCs w:val="18"/>
        </w:rPr>
      </w:pPr>
    </w:p>
    <w:p w:rsidR="00E103FF" w:rsidRDefault="00E103FF" w:rsidP="00E1079A">
      <w:pPr>
        <w:autoSpaceDE w:val="0"/>
        <w:autoSpaceDN w:val="0"/>
        <w:adjustRightInd w:val="0"/>
        <w:rPr>
          <w:b/>
          <w:bCs/>
          <w:color w:val="000000"/>
          <w:sz w:val="24"/>
          <w:szCs w:val="18"/>
        </w:rPr>
      </w:pPr>
    </w:p>
    <w:p w:rsidR="00E103FF" w:rsidRDefault="00E103FF" w:rsidP="00E1079A">
      <w:pPr>
        <w:autoSpaceDE w:val="0"/>
        <w:autoSpaceDN w:val="0"/>
        <w:adjustRightInd w:val="0"/>
        <w:rPr>
          <w:b/>
          <w:bCs/>
          <w:color w:val="000000"/>
          <w:sz w:val="24"/>
          <w:szCs w:val="18"/>
        </w:rPr>
      </w:pPr>
    </w:p>
    <w:p w:rsidR="00E103FF" w:rsidRDefault="00E103FF" w:rsidP="00E1079A">
      <w:pPr>
        <w:autoSpaceDE w:val="0"/>
        <w:autoSpaceDN w:val="0"/>
        <w:adjustRightInd w:val="0"/>
        <w:rPr>
          <w:b/>
          <w:bCs/>
          <w:color w:val="000000"/>
          <w:sz w:val="24"/>
          <w:szCs w:val="18"/>
        </w:rPr>
      </w:pPr>
    </w:p>
    <w:p w:rsidR="00E1079A" w:rsidRPr="00E103FF" w:rsidRDefault="00E1079A" w:rsidP="00E1079A">
      <w:pPr>
        <w:autoSpaceDE w:val="0"/>
        <w:autoSpaceDN w:val="0"/>
        <w:adjustRightInd w:val="0"/>
        <w:rPr>
          <w:b/>
          <w:bCs/>
          <w:color w:val="000000"/>
          <w:sz w:val="24"/>
          <w:szCs w:val="18"/>
        </w:rPr>
      </w:pPr>
      <w:r w:rsidRPr="00E103FF">
        <w:rPr>
          <w:b/>
          <w:bCs/>
          <w:color w:val="000000"/>
          <w:sz w:val="24"/>
          <w:szCs w:val="18"/>
        </w:rPr>
        <w:lastRenderedPageBreak/>
        <w:t>Általános leírás (villamos)</w:t>
      </w:r>
    </w:p>
    <w:p w:rsidR="00E1079A" w:rsidRPr="003204F2" w:rsidRDefault="00E1079A" w:rsidP="00E1079A">
      <w:pPr>
        <w:autoSpaceDE w:val="0"/>
        <w:autoSpaceDN w:val="0"/>
        <w:adjustRightInd w:val="0"/>
        <w:jc w:val="both"/>
        <w:rPr>
          <w:color w:val="000000"/>
          <w:sz w:val="24"/>
          <w:szCs w:val="18"/>
        </w:rPr>
      </w:pPr>
      <w:r w:rsidRPr="003204F2">
        <w:rPr>
          <w:color w:val="000000"/>
          <w:sz w:val="24"/>
          <w:szCs w:val="18"/>
        </w:rPr>
        <w:t xml:space="preserve">Kétegyháza </w:t>
      </w:r>
      <w:proofErr w:type="gramStart"/>
      <w:r w:rsidRPr="003204F2">
        <w:rPr>
          <w:color w:val="000000"/>
          <w:sz w:val="24"/>
          <w:szCs w:val="18"/>
        </w:rPr>
        <w:t>belterületén  álló</w:t>
      </w:r>
      <w:proofErr w:type="gramEnd"/>
      <w:r w:rsidRPr="003204F2">
        <w:rPr>
          <w:color w:val="000000"/>
          <w:sz w:val="24"/>
          <w:szCs w:val="18"/>
        </w:rPr>
        <w:t xml:space="preserve"> épület  hagyományos fa tartószerkezetű cserép </w:t>
      </w:r>
      <w:proofErr w:type="spellStart"/>
      <w:r w:rsidRPr="003204F2">
        <w:rPr>
          <w:color w:val="000000"/>
          <w:sz w:val="24"/>
          <w:szCs w:val="18"/>
        </w:rPr>
        <w:t>héjalású</w:t>
      </w:r>
      <w:proofErr w:type="spellEnd"/>
      <w:r w:rsidRPr="003204F2">
        <w:rPr>
          <w:color w:val="000000"/>
          <w:sz w:val="24"/>
          <w:szCs w:val="18"/>
        </w:rPr>
        <w:t xml:space="preserve">  tetőn  van lehetőség, a   napelemek közel déli és délnyugati tájolású elhelyezésére, a rendszerhez tartozó szerelvényekkel.</w:t>
      </w:r>
    </w:p>
    <w:p w:rsidR="00E1079A" w:rsidRPr="003204F2" w:rsidRDefault="00E1079A" w:rsidP="00E1079A">
      <w:pPr>
        <w:autoSpaceDE w:val="0"/>
        <w:autoSpaceDN w:val="0"/>
        <w:adjustRightInd w:val="0"/>
        <w:rPr>
          <w:color w:val="000000"/>
          <w:sz w:val="24"/>
          <w:szCs w:val="18"/>
        </w:rPr>
      </w:pPr>
      <w:r w:rsidRPr="003204F2">
        <w:rPr>
          <w:color w:val="000000"/>
          <w:sz w:val="24"/>
          <w:szCs w:val="18"/>
        </w:rPr>
        <w:t>A létesítmény rendszerszintű leírása.</w:t>
      </w:r>
    </w:p>
    <w:p w:rsidR="00E1079A" w:rsidRPr="003204F2" w:rsidRDefault="00E1079A" w:rsidP="00E1079A">
      <w:pPr>
        <w:autoSpaceDE w:val="0"/>
        <w:autoSpaceDN w:val="0"/>
        <w:adjustRightInd w:val="0"/>
        <w:jc w:val="both"/>
        <w:rPr>
          <w:color w:val="000000"/>
          <w:sz w:val="24"/>
          <w:szCs w:val="18"/>
        </w:rPr>
      </w:pPr>
      <w:r w:rsidRPr="003204F2">
        <w:rPr>
          <w:color w:val="000000"/>
          <w:sz w:val="24"/>
          <w:szCs w:val="18"/>
        </w:rPr>
        <w:t>A rendszer, három jól elkülönülő, de szervesen összefüggő részből áll.</w:t>
      </w:r>
    </w:p>
    <w:p w:rsidR="00E1079A" w:rsidRPr="003204F2" w:rsidRDefault="00E1079A" w:rsidP="00E1079A">
      <w:pPr>
        <w:autoSpaceDE w:val="0"/>
        <w:autoSpaceDN w:val="0"/>
        <w:adjustRightInd w:val="0"/>
        <w:rPr>
          <w:color w:val="000000"/>
          <w:sz w:val="24"/>
          <w:szCs w:val="18"/>
        </w:rPr>
      </w:pPr>
      <w:r w:rsidRPr="003204F2">
        <w:rPr>
          <w:color w:val="000000"/>
          <w:sz w:val="24"/>
          <w:szCs w:val="18"/>
        </w:rPr>
        <w:t xml:space="preserve">I. napelem modulok   </w:t>
      </w:r>
    </w:p>
    <w:p w:rsidR="00E1079A" w:rsidRPr="003204F2" w:rsidRDefault="00E1079A" w:rsidP="00E1079A">
      <w:pPr>
        <w:autoSpaceDE w:val="0"/>
        <w:autoSpaceDN w:val="0"/>
        <w:adjustRightInd w:val="0"/>
        <w:jc w:val="both"/>
        <w:rPr>
          <w:color w:val="000000"/>
          <w:sz w:val="24"/>
          <w:szCs w:val="18"/>
        </w:rPr>
      </w:pPr>
      <w:r w:rsidRPr="003204F2">
        <w:rPr>
          <w:color w:val="000000"/>
          <w:sz w:val="24"/>
          <w:szCs w:val="18"/>
        </w:rPr>
        <w:t xml:space="preserve">II. </w:t>
      </w:r>
      <w:proofErr w:type="spellStart"/>
      <w:r w:rsidRPr="003204F2">
        <w:rPr>
          <w:color w:val="000000"/>
          <w:sz w:val="24"/>
          <w:szCs w:val="18"/>
        </w:rPr>
        <w:t>inverter</w:t>
      </w:r>
      <w:proofErr w:type="spellEnd"/>
    </w:p>
    <w:p w:rsidR="00E1079A" w:rsidRPr="003204F2" w:rsidRDefault="00E1079A" w:rsidP="00E1079A">
      <w:pPr>
        <w:autoSpaceDE w:val="0"/>
        <w:autoSpaceDN w:val="0"/>
        <w:adjustRightInd w:val="0"/>
        <w:rPr>
          <w:color w:val="000000"/>
          <w:sz w:val="24"/>
          <w:szCs w:val="18"/>
        </w:rPr>
      </w:pPr>
      <w:proofErr w:type="spellStart"/>
      <w:r w:rsidRPr="003204F2">
        <w:rPr>
          <w:color w:val="000000"/>
          <w:sz w:val="24"/>
          <w:szCs w:val="18"/>
        </w:rPr>
        <w:t>III.Csatlakozó</w:t>
      </w:r>
      <w:proofErr w:type="spellEnd"/>
      <w:r w:rsidRPr="003204F2">
        <w:rPr>
          <w:color w:val="000000"/>
          <w:sz w:val="24"/>
          <w:szCs w:val="18"/>
        </w:rPr>
        <w:t xml:space="preserve"> berendezés /meglevő belső mért 0,4 kV-os hálózathoz/</w:t>
      </w:r>
    </w:p>
    <w:p w:rsidR="00B4784A" w:rsidRDefault="00B4784A" w:rsidP="00E1079A">
      <w:pPr>
        <w:autoSpaceDE w:val="0"/>
        <w:autoSpaceDN w:val="0"/>
        <w:adjustRightInd w:val="0"/>
        <w:rPr>
          <w:color w:val="000000"/>
          <w:sz w:val="24"/>
          <w:szCs w:val="18"/>
        </w:rPr>
      </w:pPr>
    </w:p>
    <w:p w:rsidR="00B4784A" w:rsidRPr="00E62964" w:rsidRDefault="00B4784A" w:rsidP="00B4784A">
      <w:pPr>
        <w:autoSpaceDE w:val="0"/>
        <w:autoSpaceDN w:val="0"/>
        <w:adjustRightInd w:val="0"/>
        <w:rPr>
          <w:color w:val="000000"/>
          <w:sz w:val="24"/>
          <w:szCs w:val="24"/>
        </w:rPr>
      </w:pPr>
      <w:r w:rsidRPr="00E62964">
        <w:rPr>
          <w:color w:val="000000"/>
          <w:sz w:val="24"/>
          <w:szCs w:val="24"/>
        </w:rPr>
        <w:t>Alapadatok:</w:t>
      </w:r>
    </w:p>
    <w:p w:rsidR="00B4784A" w:rsidRPr="00E62964" w:rsidRDefault="00B4784A" w:rsidP="00B4784A">
      <w:pPr>
        <w:autoSpaceDE w:val="0"/>
        <w:autoSpaceDN w:val="0"/>
        <w:adjustRightInd w:val="0"/>
        <w:rPr>
          <w:sz w:val="24"/>
          <w:szCs w:val="24"/>
        </w:rPr>
      </w:pPr>
      <w:r w:rsidRPr="00E62964">
        <w:rPr>
          <w:b/>
          <w:bCs/>
          <w:color w:val="000000"/>
          <w:sz w:val="24"/>
          <w:szCs w:val="24"/>
        </w:rPr>
        <w:t xml:space="preserve">Csatlakozási teljesítmény: </w:t>
      </w:r>
    </w:p>
    <w:p w:rsidR="00B4784A" w:rsidRPr="00E62964" w:rsidRDefault="00B4784A" w:rsidP="00B4784A">
      <w:pPr>
        <w:autoSpaceDE w:val="0"/>
        <w:autoSpaceDN w:val="0"/>
        <w:adjustRightInd w:val="0"/>
        <w:rPr>
          <w:sz w:val="24"/>
          <w:szCs w:val="24"/>
        </w:rPr>
      </w:pPr>
      <w:r w:rsidRPr="00E62964">
        <w:rPr>
          <w:color w:val="000000"/>
          <w:sz w:val="24"/>
          <w:szCs w:val="24"/>
        </w:rPr>
        <w:t xml:space="preserve">3 x25  </w:t>
      </w:r>
      <w:proofErr w:type="gramStart"/>
      <w:r w:rsidRPr="00E62964">
        <w:rPr>
          <w:color w:val="000000"/>
          <w:sz w:val="24"/>
          <w:szCs w:val="24"/>
        </w:rPr>
        <w:t>A</w:t>
      </w:r>
      <w:proofErr w:type="gramEnd"/>
      <w:r w:rsidRPr="00E62964">
        <w:rPr>
          <w:color w:val="000000"/>
          <w:sz w:val="24"/>
          <w:szCs w:val="24"/>
        </w:rPr>
        <w:t xml:space="preserve">  8 kW </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Betáplálás módja</w:t>
      </w:r>
    </w:p>
    <w:p w:rsidR="00B4784A" w:rsidRPr="00E62964" w:rsidRDefault="00B4784A" w:rsidP="00B4784A">
      <w:pPr>
        <w:autoSpaceDE w:val="0"/>
        <w:autoSpaceDN w:val="0"/>
        <w:adjustRightInd w:val="0"/>
        <w:rPr>
          <w:color w:val="000000"/>
          <w:sz w:val="24"/>
          <w:szCs w:val="24"/>
        </w:rPr>
      </w:pPr>
      <w:r w:rsidRPr="00E62964">
        <w:rPr>
          <w:color w:val="000000"/>
          <w:sz w:val="24"/>
          <w:szCs w:val="24"/>
        </w:rPr>
        <w:t>3 fázis földkábeles</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 xml:space="preserve">Éves villamos </w:t>
      </w:r>
      <w:proofErr w:type="gramStart"/>
      <w:r w:rsidRPr="00E62964">
        <w:rPr>
          <w:b/>
          <w:bCs/>
          <w:color w:val="000000"/>
          <w:sz w:val="24"/>
          <w:szCs w:val="24"/>
        </w:rPr>
        <w:t>energia fogyasztás</w:t>
      </w:r>
      <w:proofErr w:type="gramEnd"/>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 xml:space="preserve">Fogyasztói </w:t>
      </w:r>
      <w:proofErr w:type="gramStart"/>
      <w:r w:rsidRPr="00E62964">
        <w:rPr>
          <w:b/>
          <w:bCs/>
          <w:color w:val="000000"/>
          <w:sz w:val="24"/>
          <w:szCs w:val="24"/>
        </w:rPr>
        <w:t>hely azonosító</w:t>
      </w:r>
      <w:proofErr w:type="gramEnd"/>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Tetőszerkezet</w:t>
      </w:r>
    </w:p>
    <w:p w:rsidR="00B4784A" w:rsidRPr="00E62964" w:rsidRDefault="00B4784A" w:rsidP="00B4784A">
      <w:pPr>
        <w:autoSpaceDE w:val="0"/>
        <w:autoSpaceDN w:val="0"/>
        <w:adjustRightInd w:val="0"/>
        <w:rPr>
          <w:color w:val="000000"/>
          <w:sz w:val="24"/>
          <w:szCs w:val="24"/>
        </w:rPr>
      </w:pPr>
      <w:proofErr w:type="gramStart"/>
      <w:r w:rsidRPr="00E62964">
        <w:rPr>
          <w:color w:val="000000"/>
          <w:sz w:val="24"/>
          <w:szCs w:val="24"/>
        </w:rPr>
        <w:t>Cserép tetőn</w:t>
      </w:r>
      <w:proofErr w:type="gramEnd"/>
      <w:r w:rsidRPr="00E62964">
        <w:rPr>
          <w:color w:val="000000"/>
          <w:sz w:val="24"/>
          <w:szCs w:val="24"/>
        </w:rPr>
        <w:t xml:space="preserve"> „</w:t>
      </w:r>
      <w:proofErr w:type="spellStart"/>
      <w:r w:rsidRPr="00E62964">
        <w:rPr>
          <w:color w:val="000000"/>
          <w:sz w:val="24"/>
          <w:szCs w:val="24"/>
        </w:rPr>
        <w:t>D-Dny</w:t>
      </w:r>
      <w:proofErr w:type="spellEnd"/>
      <w:r w:rsidRPr="00E62964">
        <w:rPr>
          <w:color w:val="000000"/>
          <w:sz w:val="24"/>
          <w:szCs w:val="24"/>
        </w:rPr>
        <w:t>” tájolás” ~38 dőlés</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Rendszerméret</w:t>
      </w:r>
    </w:p>
    <w:p w:rsidR="00B4784A" w:rsidRPr="00E62964" w:rsidRDefault="00B4784A" w:rsidP="00B4784A">
      <w:pPr>
        <w:autoSpaceDE w:val="0"/>
        <w:autoSpaceDN w:val="0"/>
        <w:adjustRightInd w:val="0"/>
        <w:rPr>
          <w:color w:val="000000"/>
          <w:sz w:val="24"/>
          <w:szCs w:val="24"/>
        </w:rPr>
      </w:pPr>
      <w:r w:rsidRPr="00E62964">
        <w:rPr>
          <w:color w:val="000000"/>
          <w:sz w:val="24"/>
          <w:szCs w:val="24"/>
        </w:rPr>
        <w:t>8 kW</w:t>
      </w:r>
    </w:p>
    <w:p w:rsidR="00B4784A" w:rsidRPr="00E62964" w:rsidRDefault="00B4784A" w:rsidP="00B4784A">
      <w:pPr>
        <w:autoSpaceDE w:val="0"/>
        <w:autoSpaceDN w:val="0"/>
        <w:adjustRightInd w:val="0"/>
        <w:rPr>
          <w:b/>
          <w:bCs/>
          <w:color w:val="000000"/>
          <w:sz w:val="24"/>
          <w:szCs w:val="24"/>
        </w:rPr>
      </w:pPr>
      <w:proofErr w:type="spellStart"/>
      <w:r w:rsidRPr="00E62964">
        <w:rPr>
          <w:b/>
          <w:bCs/>
          <w:color w:val="000000"/>
          <w:sz w:val="24"/>
          <w:szCs w:val="24"/>
        </w:rPr>
        <w:t>String</w:t>
      </w:r>
      <w:proofErr w:type="spellEnd"/>
      <w:r w:rsidRPr="00E62964">
        <w:rPr>
          <w:b/>
          <w:bCs/>
          <w:color w:val="000000"/>
          <w:sz w:val="24"/>
          <w:szCs w:val="24"/>
        </w:rPr>
        <w:t xml:space="preserve"> </w:t>
      </w:r>
      <w:proofErr w:type="gramStart"/>
      <w:r w:rsidRPr="00E62964">
        <w:rPr>
          <w:b/>
          <w:bCs/>
          <w:color w:val="000000"/>
          <w:sz w:val="24"/>
          <w:szCs w:val="24"/>
        </w:rPr>
        <w:t>kiosztás(</w:t>
      </w:r>
      <w:proofErr w:type="gramEnd"/>
      <w:r w:rsidRPr="00E62964">
        <w:rPr>
          <w:b/>
          <w:bCs/>
          <w:color w:val="000000"/>
          <w:sz w:val="24"/>
          <w:szCs w:val="24"/>
        </w:rPr>
        <w:t>A" "MPP/"B" MPP)</w:t>
      </w:r>
    </w:p>
    <w:p w:rsidR="00B4784A" w:rsidRPr="00E62964" w:rsidRDefault="00B4784A" w:rsidP="00B4784A">
      <w:pPr>
        <w:autoSpaceDE w:val="0"/>
        <w:autoSpaceDN w:val="0"/>
        <w:adjustRightInd w:val="0"/>
        <w:rPr>
          <w:color w:val="000000"/>
          <w:sz w:val="24"/>
          <w:szCs w:val="24"/>
        </w:rPr>
      </w:pPr>
      <w:r w:rsidRPr="00E62964">
        <w:rPr>
          <w:color w:val="000000"/>
          <w:sz w:val="24"/>
          <w:szCs w:val="24"/>
        </w:rPr>
        <w:t xml:space="preserve"> 8,0 </w:t>
      </w:r>
      <w:proofErr w:type="spellStart"/>
      <w:r w:rsidRPr="00E62964">
        <w:rPr>
          <w:color w:val="000000"/>
          <w:sz w:val="24"/>
          <w:szCs w:val="24"/>
        </w:rPr>
        <w:t>kVA</w:t>
      </w:r>
      <w:proofErr w:type="spellEnd"/>
      <w:r w:rsidRPr="00E62964">
        <w:rPr>
          <w:color w:val="000000"/>
          <w:sz w:val="24"/>
          <w:szCs w:val="24"/>
        </w:rPr>
        <w:t xml:space="preserve"> háromfázisú </w:t>
      </w:r>
      <w:proofErr w:type="spellStart"/>
      <w:r w:rsidRPr="00E62964">
        <w:rPr>
          <w:color w:val="000000"/>
          <w:sz w:val="24"/>
          <w:szCs w:val="24"/>
        </w:rPr>
        <w:t>inverter</w:t>
      </w:r>
      <w:proofErr w:type="spellEnd"/>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Napelemek</w:t>
      </w:r>
    </w:p>
    <w:p w:rsidR="00B4784A" w:rsidRPr="00E62964" w:rsidRDefault="00B4784A" w:rsidP="00B4784A">
      <w:pPr>
        <w:autoSpaceDE w:val="0"/>
        <w:autoSpaceDN w:val="0"/>
        <w:adjustRightInd w:val="0"/>
        <w:rPr>
          <w:color w:val="000000"/>
          <w:sz w:val="24"/>
          <w:szCs w:val="24"/>
        </w:rPr>
      </w:pPr>
      <w:r w:rsidRPr="00E62964">
        <w:rPr>
          <w:color w:val="000000"/>
          <w:sz w:val="24"/>
          <w:szCs w:val="24"/>
        </w:rPr>
        <w:t xml:space="preserve">30 darab 275 </w:t>
      </w:r>
      <w:proofErr w:type="spellStart"/>
      <w:r w:rsidRPr="00E62964">
        <w:rPr>
          <w:color w:val="000000"/>
          <w:sz w:val="24"/>
          <w:szCs w:val="24"/>
        </w:rPr>
        <w:t>Wp</w:t>
      </w:r>
      <w:proofErr w:type="spellEnd"/>
      <w:r w:rsidRPr="00E62964">
        <w:rPr>
          <w:color w:val="000000"/>
          <w:sz w:val="24"/>
          <w:szCs w:val="24"/>
        </w:rPr>
        <w:t xml:space="preserve"> névleges teljesítményű Heckert </w:t>
      </w:r>
      <w:proofErr w:type="spellStart"/>
      <w:proofErr w:type="gramStart"/>
      <w:r w:rsidRPr="00E62964">
        <w:rPr>
          <w:color w:val="000000"/>
          <w:sz w:val="24"/>
          <w:szCs w:val="24"/>
        </w:rPr>
        <w:t>Solar</w:t>
      </w:r>
      <w:proofErr w:type="spellEnd"/>
      <w:r w:rsidRPr="00E62964">
        <w:rPr>
          <w:color w:val="000000"/>
          <w:sz w:val="24"/>
          <w:szCs w:val="24"/>
        </w:rPr>
        <w:t xml:space="preserve">  </w:t>
      </w:r>
      <w:proofErr w:type="spellStart"/>
      <w:r w:rsidRPr="00E62964">
        <w:rPr>
          <w:color w:val="000000"/>
          <w:sz w:val="24"/>
          <w:szCs w:val="24"/>
        </w:rPr>
        <w:t>Nemo</w:t>
      </w:r>
      <w:proofErr w:type="spellEnd"/>
      <w:proofErr w:type="gramEnd"/>
      <w:r w:rsidRPr="00E62964">
        <w:rPr>
          <w:color w:val="000000"/>
          <w:sz w:val="24"/>
          <w:szCs w:val="24"/>
        </w:rPr>
        <w:t xml:space="preserve">  </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Napelemek teljes felülete</w:t>
      </w:r>
    </w:p>
    <w:p w:rsidR="00B4784A" w:rsidRPr="00E62964" w:rsidRDefault="00B4784A" w:rsidP="00B4784A">
      <w:pPr>
        <w:autoSpaceDE w:val="0"/>
        <w:autoSpaceDN w:val="0"/>
        <w:adjustRightInd w:val="0"/>
        <w:rPr>
          <w:sz w:val="24"/>
          <w:szCs w:val="24"/>
        </w:rPr>
      </w:pPr>
      <w:r w:rsidRPr="00E62964">
        <w:rPr>
          <w:color w:val="000000"/>
          <w:sz w:val="24"/>
          <w:szCs w:val="24"/>
        </w:rPr>
        <w:t xml:space="preserve">49,8 m2 </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Tetőtartó</w:t>
      </w:r>
    </w:p>
    <w:p w:rsidR="00B4784A" w:rsidRPr="00E62964" w:rsidRDefault="00B4784A" w:rsidP="00B4784A">
      <w:pPr>
        <w:autoSpaceDE w:val="0"/>
        <w:autoSpaceDN w:val="0"/>
        <w:adjustRightInd w:val="0"/>
        <w:rPr>
          <w:color w:val="000000"/>
          <w:sz w:val="24"/>
          <w:szCs w:val="24"/>
        </w:rPr>
      </w:pPr>
      <w:r w:rsidRPr="00E62964">
        <w:rPr>
          <w:color w:val="000000"/>
          <w:sz w:val="24"/>
          <w:szCs w:val="24"/>
        </w:rPr>
        <w:t xml:space="preserve"> </w:t>
      </w:r>
      <w:proofErr w:type="spellStart"/>
      <w:r w:rsidRPr="00E62964">
        <w:rPr>
          <w:color w:val="000000"/>
          <w:sz w:val="24"/>
          <w:szCs w:val="24"/>
        </w:rPr>
        <w:t>aluminium</w:t>
      </w:r>
      <w:proofErr w:type="spellEnd"/>
      <w:r w:rsidRPr="00E62964">
        <w:rPr>
          <w:color w:val="000000"/>
          <w:sz w:val="24"/>
          <w:szCs w:val="24"/>
        </w:rPr>
        <w:t xml:space="preserve"> / </w:t>
      </w:r>
      <w:proofErr w:type="spellStart"/>
      <w:r w:rsidRPr="00E62964">
        <w:rPr>
          <w:color w:val="000000"/>
          <w:sz w:val="24"/>
          <w:szCs w:val="24"/>
        </w:rPr>
        <w:t>tűzihorganyzott</w:t>
      </w:r>
      <w:proofErr w:type="spellEnd"/>
      <w:r w:rsidRPr="00E62964">
        <w:rPr>
          <w:color w:val="000000"/>
          <w:sz w:val="24"/>
          <w:szCs w:val="24"/>
        </w:rPr>
        <w:t xml:space="preserve"> tetőszerelő szett  </w:t>
      </w:r>
    </w:p>
    <w:p w:rsidR="00B4784A" w:rsidRPr="00E62964" w:rsidRDefault="00B4784A" w:rsidP="00B4784A">
      <w:pPr>
        <w:autoSpaceDE w:val="0"/>
        <w:autoSpaceDN w:val="0"/>
        <w:adjustRightInd w:val="0"/>
        <w:rPr>
          <w:b/>
          <w:bCs/>
          <w:color w:val="000000"/>
          <w:sz w:val="24"/>
          <w:szCs w:val="24"/>
        </w:rPr>
      </w:pPr>
      <w:proofErr w:type="spellStart"/>
      <w:r w:rsidRPr="00E62964">
        <w:rPr>
          <w:b/>
          <w:bCs/>
          <w:color w:val="000000"/>
          <w:sz w:val="24"/>
          <w:szCs w:val="24"/>
        </w:rPr>
        <w:t>Inverter</w:t>
      </w:r>
      <w:proofErr w:type="spellEnd"/>
    </w:p>
    <w:p w:rsidR="00B4784A" w:rsidRPr="00E62964" w:rsidRDefault="00B4784A" w:rsidP="00B4784A">
      <w:pPr>
        <w:autoSpaceDE w:val="0"/>
        <w:autoSpaceDN w:val="0"/>
        <w:adjustRightInd w:val="0"/>
        <w:rPr>
          <w:color w:val="000000"/>
          <w:sz w:val="24"/>
          <w:szCs w:val="24"/>
        </w:rPr>
      </w:pPr>
      <w:r w:rsidRPr="00E62964">
        <w:rPr>
          <w:color w:val="000000"/>
          <w:sz w:val="24"/>
          <w:szCs w:val="24"/>
        </w:rPr>
        <w:t xml:space="preserve">1 db </w:t>
      </w:r>
      <w:proofErr w:type="spellStart"/>
      <w:r w:rsidRPr="00E62964">
        <w:rPr>
          <w:color w:val="000000"/>
          <w:sz w:val="24"/>
          <w:szCs w:val="24"/>
        </w:rPr>
        <w:t>Fronius</w:t>
      </w:r>
      <w:proofErr w:type="spellEnd"/>
      <w:r w:rsidRPr="00E62964">
        <w:rPr>
          <w:color w:val="000000"/>
          <w:sz w:val="24"/>
          <w:szCs w:val="24"/>
        </w:rPr>
        <w:t xml:space="preserve"> </w:t>
      </w:r>
      <w:proofErr w:type="spellStart"/>
      <w:r w:rsidRPr="00E62964">
        <w:rPr>
          <w:color w:val="000000"/>
          <w:sz w:val="24"/>
          <w:szCs w:val="24"/>
        </w:rPr>
        <w:t>Symo</w:t>
      </w:r>
      <w:proofErr w:type="spellEnd"/>
      <w:r w:rsidRPr="00E62964">
        <w:rPr>
          <w:color w:val="000000"/>
          <w:sz w:val="24"/>
          <w:szCs w:val="24"/>
        </w:rPr>
        <w:t xml:space="preserve"> 8,0kVA</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Szolár kábel és csatlakozó szett</w:t>
      </w:r>
    </w:p>
    <w:p w:rsidR="00B4784A" w:rsidRPr="00E62964" w:rsidRDefault="00B4784A" w:rsidP="00B4784A">
      <w:pPr>
        <w:autoSpaceDE w:val="0"/>
        <w:autoSpaceDN w:val="0"/>
        <w:adjustRightInd w:val="0"/>
        <w:rPr>
          <w:color w:val="000000"/>
          <w:sz w:val="24"/>
          <w:szCs w:val="24"/>
        </w:rPr>
      </w:pPr>
      <w:r w:rsidRPr="00E62964">
        <w:rPr>
          <w:color w:val="000000"/>
          <w:sz w:val="24"/>
          <w:szCs w:val="24"/>
        </w:rPr>
        <w:t>MC 4 dugós</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Éves tervezett energiatermelés</w:t>
      </w:r>
    </w:p>
    <w:p w:rsidR="00B4784A" w:rsidRPr="00E62964" w:rsidRDefault="00B4784A" w:rsidP="00B4784A">
      <w:pPr>
        <w:autoSpaceDE w:val="0"/>
        <w:autoSpaceDN w:val="0"/>
        <w:adjustRightInd w:val="0"/>
        <w:rPr>
          <w:color w:val="000000"/>
          <w:sz w:val="24"/>
          <w:szCs w:val="24"/>
        </w:rPr>
      </w:pPr>
      <w:r w:rsidRPr="00E62964">
        <w:rPr>
          <w:color w:val="000000"/>
          <w:sz w:val="24"/>
          <w:szCs w:val="24"/>
        </w:rPr>
        <w:t>~</w:t>
      </w:r>
      <w:proofErr w:type="gramStart"/>
      <w:r w:rsidRPr="00E62964">
        <w:rPr>
          <w:color w:val="000000"/>
          <w:sz w:val="24"/>
          <w:szCs w:val="24"/>
        </w:rPr>
        <w:t>7800  kWh</w:t>
      </w:r>
      <w:proofErr w:type="gramEnd"/>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AC oldal érintés védelme</w:t>
      </w:r>
    </w:p>
    <w:p w:rsidR="00B4784A" w:rsidRPr="00E62964" w:rsidRDefault="00B4784A" w:rsidP="00B4784A">
      <w:pPr>
        <w:autoSpaceDE w:val="0"/>
        <w:autoSpaceDN w:val="0"/>
        <w:adjustRightInd w:val="0"/>
        <w:rPr>
          <w:color w:val="000000"/>
          <w:sz w:val="24"/>
          <w:szCs w:val="24"/>
        </w:rPr>
      </w:pPr>
      <w:r w:rsidRPr="00E62964">
        <w:rPr>
          <w:b/>
          <w:bCs/>
          <w:color w:val="000000"/>
          <w:sz w:val="24"/>
          <w:szCs w:val="24"/>
        </w:rPr>
        <w:t xml:space="preserve"> </w:t>
      </w:r>
      <w:r w:rsidRPr="00E62964">
        <w:rPr>
          <w:color w:val="000000"/>
          <w:sz w:val="24"/>
          <w:szCs w:val="24"/>
        </w:rPr>
        <w:t>TN/TN-S</w:t>
      </w: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 xml:space="preserve">DC oldal hiba védelem </w:t>
      </w:r>
    </w:p>
    <w:p w:rsidR="00B4784A" w:rsidRPr="00E62964" w:rsidRDefault="00B4784A" w:rsidP="00B4784A">
      <w:pPr>
        <w:autoSpaceDE w:val="0"/>
        <w:autoSpaceDN w:val="0"/>
        <w:adjustRightInd w:val="0"/>
        <w:rPr>
          <w:sz w:val="24"/>
          <w:szCs w:val="24"/>
        </w:rPr>
      </w:pPr>
      <w:proofErr w:type="gramStart"/>
      <w:r w:rsidRPr="00E62964">
        <w:rPr>
          <w:color w:val="000000"/>
          <w:sz w:val="24"/>
          <w:szCs w:val="24"/>
        </w:rPr>
        <w:t>kettős</w:t>
      </w:r>
      <w:proofErr w:type="gramEnd"/>
      <w:r w:rsidRPr="00E62964">
        <w:rPr>
          <w:color w:val="000000"/>
          <w:sz w:val="24"/>
          <w:szCs w:val="24"/>
        </w:rPr>
        <w:t xml:space="preserve"> szigetelés (II. osztály),   </w:t>
      </w:r>
    </w:p>
    <w:p w:rsidR="00B4784A" w:rsidRPr="00E62964" w:rsidRDefault="00B4784A" w:rsidP="00B4784A">
      <w:pPr>
        <w:autoSpaceDE w:val="0"/>
        <w:autoSpaceDN w:val="0"/>
        <w:adjustRightInd w:val="0"/>
        <w:rPr>
          <w:color w:val="000000"/>
          <w:sz w:val="18"/>
          <w:szCs w:val="18"/>
        </w:rPr>
      </w:pPr>
    </w:p>
    <w:p w:rsidR="00B4784A" w:rsidRPr="00E62964" w:rsidRDefault="00B4784A" w:rsidP="00B4784A">
      <w:pPr>
        <w:autoSpaceDE w:val="0"/>
        <w:autoSpaceDN w:val="0"/>
        <w:adjustRightInd w:val="0"/>
        <w:rPr>
          <w:b/>
          <w:bCs/>
          <w:color w:val="000000"/>
          <w:sz w:val="24"/>
          <w:szCs w:val="24"/>
        </w:rPr>
      </w:pPr>
      <w:r w:rsidRPr="00E62964">
        <w:rPr>
          <w:b/>
          <w:bCs/>
          <w:color w:val="000000"/>
          <w:sz w:val="24"/>
          <w:szCs w:val="24"/>
        </w:rPr>
        <w:t>Általános leírás (építészet)</w:t>
      </w:r>
    </w:p>
    <w:p w:rsidR="00B4784A" w:rsidRPr="00E62964" w:rsidRDefault="00B4784A" w:rsidP="00B4784A">
      <w:pPr>
        <w:autoSpaceDE w:val="0"/>
        <w:autoSpaceDN w:val="0"/>
        <w:adjustRightInd w:val="0"/>
        <w:rPr>
          <w:b/>
          <w:sz w:val="24"/>
          <w:szCs w:val="24"/>
        </w:rPr>
      </w:pPr>
      <w:r w:rsidRPr="00E62964">
        <w:rPr>
          <w:b/>
          <w:sz w:val="24"/>
          <w:szCs w:val="24"/>
        </w:rPr>
        <w:t>Homlokzati szigetelés</w:t>
      </w:r>
    </w:p>
    <w:p w:rsidR="00B4784A" w:rsidRPr="00E62964" w:rsidRDefault="00B4784A" w:rsidP="00714777">
      <w:pPr>
        <w:autoSpaceDE w:val="0"/>
        <w:autoSpaceDN w:val="0"/>
        <w:adjustRightInd w:val="0"/>
        <w:jc w:val="both"/>
        <w:rPr>
          <w:sz w:val="24"/>
          <w:szCs w:val="24"/>
        </w:rPr>
      </w:pPr>
      <w:r w:rsidRPr="00E62964">
        <w:rPr>
          <w:sz w:val="24"/>
          <w:szCs w:val="24"/>
        </w:rPr>
        <w:t xml:space="preserve">A könyvtár régi épületrésze az érintett három homlokzati felületen 160 mm vastag </w:t>
      </w:r>
      <w:proofErr w:type="spellStart"/>
      <w:r w:rsidRPr="00E62964">
        <w:rPr>
          <w:sz w:val="24"/>
          <w:szCs w:val="24"/>
        </w:rPr>
        <w:t>PSutólagos</w:t>
      </w:r>
      <w:proofErr w:type="spellEnd"/>
      <w:r w:rsidRPr="00E62964">
        <w:rPr>
          <w:sz w:val="24"/>
          <w:szCs w:val="24"/>
        </w:rPr>
        <w:t xml:space="preserve"> hőszigetelést kap </w:t>
      </w:r>
      <w:proofErr w:type="spellStart"/>
      <w:r w:rsidRPr="00E62964">
        <w:rPr>
          <w:sz w:val="24"/>
          <w:szCs w:val="24"/>
        </w:rPr>
        <w:t>üvegszövetháló</w:t>
      </w:r>
      <w:proofErr w:type="spellEnd"/>
      <w:r w:rsidRPr="00E62964">
        <w:rPr>
          <w:sz w:val="24"/>
          <w:szCs w:val="24"/>
        </w:rPr>
        <w:t xml:space="preserve"> erősítéssel, a szigetelő lapok ragasztóval </w:t>
      </w:r>
      <w:proofErr w:type="spellStart"/>
      <w:r w:rsidRPr="00E62964">
        <w:rPr>
          <w:sz w:val="24"/>
          <w:szCs w:val="24"/>
        </w:rPr>
        <w:t>éshőszigetelő</w:t>
      </w:r>
      <w:proofErr w:type="spellEnd"/>
      <w:r w:rsidRPr="00E62964">
        <w:rPr>
          <w:sz w:val="24"/>
          <w:szCs w:val="24"/>
        </w:rPr>
        <w:t xml:space="preserve"> </w:t>
      </w:r>
      <w:proofErr w:type="spellStart"/>
      <w:r w:rsidRPr="00E62964">
        <w:rPr>
          <w:sz w:val="24"/>
          <w:szCs w:val="24"/>
        </w:rPr>
        <w:t>dübelezéssel</w:t>
      </w:r>
      <w:proofErr w:type="spellEnd"/>
      <w:r w:rsidRPr="00E62964">
        <w:rPr>
          <w:sz w:val="24"/>
          <w:szCs w:val="24"/>
        </w:rPr>
        <w:t xml:space="preserve"> történő rögzítésével a felülethez. Általánosan a szigetelés 30 mm</w:t>
      </w:r>
    </w:p>
    <w:p w:rsidR="00B4784A" w:rsidRPr="00E62964" w:rsidRDefault="00B4784A" w:rsidP="00714777">
      <w:pPr>
        <w:autoSpaceDE w:val="0"/>
        <w:autoSpaceDN w:val="0"/>
        <w:adjustRightInd w:val="0"/>
        <w:jc w:val="both"/>
        <w:rPr>
          <w:sz w:val="24"/>
          <w:szCs w:val="24"/>
        </w:rPr>
      </w:pPr>
      <w:proofErr w:type="gramStart"/>
      <w:r w:rsidRPr="00E62964">
        <w:rPr>
          <w:sz w:val="24"/>
          <w:szCs w:val="24"/>
        </w:rPr>
        <w:t>vastagságban</w:t>
      </w:r>
      <w:proofErr w:type="gramEnd"/>
      <w:r w:rsidRPr="00E62964">
        <w:rPr>
          <w:sz w:val="24"/>
          <w:szCs w:val="24"/>
        </w:rPr>
        <w:t xml:space="preserve"> forduljon be a nyílászárók </w:t>
      </w:r>
      <w:proofErr w:type="spellStart"/>
      <w:r w:rsidRPr="00E62964">
        <w:rPr>
          <w:sz w:val="24"/>
          <w:szCs w:val="24"/>
        </w:rPr>
        <w:t>kávájánál.A</w:t>
      </w:r>
      <w:proofErr w:type="spellEnd"/>
      <w:r w:rsidRPr="00E62964">
        <w:rPr>
          <w:sz w:val="24"/>
          <w:szCs w:val="24"/>
        </w:rPr>
        <w:t xml:space="preserve"> lábazatra 150 mm XPS szigetelés kerül a járdától 50 cm magasságig.</w:t>
      </w:r>
    </w:p>
    <w:p w:rsidR="00B4784A" w:rsidRPr="00E62964" w:rsidRDefault="00B4784A" w:rsidP="00714777">
      <w:pPr>
        <w:autoSpaceDE w:val="0"/>
        <w:autoSpaceDN w:val="0"/>
        <w:adjustRightInd w:val="0"/>
        <w:jc w:val="both"/>
        <w:rPr>
          <w:b/>
          <w:sz w:val="24"/>
          <w:szCs w:val="24"/>
        </w:rPr>
      </w:pPr>
      <w:r w:rsidRPr="00E62964">
        <w:rPr>
          <w:b/>
          <w:sz w:val="24"/>
          <w:szCs w:val="24"/>
        </w:rPr>
        <w:t>Belső fal szigetelés</w:t>
      </w:r>
    </w:p>
    <w:p w:rsidR="00B4784A" w:rsidRPr="00E62964" w:rsidRDefault="00B4784A" w:rsidP="00714777">
      <w:pPr>
        <w:autoSpaceDE w:val="0"/>
        <w:autoSpaceDN w:val="0"/>
        <w:adjustRightInd w:val="0"/>
        <w:jc w:val="both"/>
        <w:rPr>
          <w:sz w:val="24"/>
          <w:szCs w:val="24"/>
        </w:rPr>
      </w:pPr>
      <w:r w:rsidRPr="00E62964">
        <w:rPr>
          <w:sz w:val="24"/>
          <w:szCs w:val="24"/>
        </w:rPr>
        <w:lastRenderedPageBreak/>
        <w:t>A művelődési ház nagyterme belmagasság tekintetében a környező helyiségek fölé nyúlik</w:t>
      </w:r>
      <w:proofErr w:type="gramStart"/>
      <w:r w:rsidRPr="00E62964">
        <w:rPr>
          <w:sz w:val="24"/>
          <w:szCs w:val="24"/>
        </w:rPr>
        <w:t>,ezáltal</w:t>
      </w:r>
      <w:proofErr w:type="gramEnd"/>
      <w:r w:rsidRPr="00E62964">
        <w:rPr>
          <w:sz w:val="24"/>
          <w:szCs w:val="24"/>
        </w:rPr>
        <w:t xml:space="preserve"> az érintett részeken átlagosan 2,5 m magas padlástérrel érintkező falai is </w:t>
      </w:r>
      <w:proofErr w:type="spellStart"/>
      <w:r w:rsidRPr="00E62964">
        <w:rPr>
          <w:sz w:val="24"/>
          <w:szCs w:val="24"/>
        </w:rPr>
        <w:t>vannak.Ezeken</w:t>
      </w:r>
      <w:proofErr w:type="spellEnd"/>
      <w:r w:rsidRPr="00E62964">
        <w:rPr>
          <w:sz w:val="24"/>
          <w:szCs w:val="24"/>
        </w:rPr>
        <w:t xml:space="preserve"> a felületeken 150 mm vastag EPS utólagos hőszigetelést kap </w:t>
      </w:r>
      <w:proofErr w:type="spellStart"/>
      <w:r w:rsidRPr="00E62964">
        <w:rPr>
          <w:sz w:val="24"/>
          <w:szCs w:val="24"/>
        </w:rPr>
        <w:t>üvegszövetháló</w:t>
      </w:r>
      <w:proofErr w:type="spellEnd"/>
    </w:p>
    <w:p w:rsidR="00B4784A" w:rsidRPr="00E62964" w:rsidRDefault="00B4784A" w:rsidP="00714777">
      <w:pPr>
        <w:autoSpaceDE w:val="0"/>
        <w:autoSpaceDN w:val="0"/>
        <w:adjustRightInd w:val="0"/>
        <w:jc w:val="both"/>
        <w:rPr>
          <w:sz w:val="24"/>
          <w:szCs w:val="24"/>
        </w:rPr>
      </w:pPr>
      <w:proofErr w:type="gramStart"/>
      <w:r w:rsidRPr="00E62964">
        <w:rPr>
          <w:sz w:val="24"/>
          <w:szCs w:val="24"/>
        </w:rPr>
        <w:t>erősítéssel</w:t>
      </w:r>
      <w:proofErr w:type="gramEnd"/>
      <w:r w:rsidRPr="00E62964">
        <w:rPr>
          <w:sz w:val="24"/>
          <w:szCs w:val="24"/>
        </w:rPr>
        <w:t xml:space="preserve">, a szigetelő lapok ragasztóval és hőszigetelő </w:t>
      </w:r>
      <w:proofErr w:type="spellStart"/>
      <w:r w:rsidRPr="00E62964">
        <w:rPr>
          <w:sz w:val="24"/>
          <w:szCs w:val="24"/>
        </w:rPr>
        <w:t>dübelezéssel</w:t>
      </w:r>
      <w:proofErr w:type="spellEnd"/>
      <w:r w:rsidRPr="00E62964">
        <w:rPr>
          <w:sz w:val="24"/>
          <w:szCs w:val="24"/>
        </w:rPr>
        <w:t xml:space="preserve"> történő rögzítésével a felülethez.</w:t>
      </w:r>
    </w:p>
    <w:p w:rsidR="00B4784A" w:rsidRPr="00E62964" w:rsidRDefault="00B4784A" w:rsidP="00714777">
      <w:pPr>
        <w:autoSpaceDE w:val="0"/>
        <w:autoSpaceDN w:val="0"/>
        <w:adjustRightInd w:val="0"/>
        <w:jc w:val="both"/>
        <w:rPr>
          <w:b/>
          <w:sz w:val="24"/>
          <w:szCs w:val="24"/>
        </w:rPr>
      </w:pPr>
      <w:r w:rsidRPr="00E62964">
        <w:rPr>
          <w:b/>
          <w:sz w:val="24"/>
          <w:szCs w:val="24"/>
        </w:rPr>
        <w:t>Padlásfödém szigetelés</w:t>
      </w:r>
    </w:p>
    <w:p w:rsidR="00B4784A" w:rsidRPr="00E62964" w:rsidRDefault="00B4784A" w:rsidP="00714777">
      <w:pPr>
        <w:autoSpaceDE w:val="0"/>
        <w:autoSpaceDN w:val="0"/>
        <w:adjustRightInd w:val="0"/>
        <w:jc w:val="both"/>
        <w:rPr>
          <w:sz w:val="24"/>
          <w:szCs w:val="24"/>
        </w:rPr>
      </w:pPr>
      <w:r w:rsidRPr="00E62964">
        <w:rPr>
          <w:sz w:val="24"/>
          <w:szCs w:val="24"/>
        </w:rPr>
        <w:t>A födémekre 2 x 100 mm járható ásványi szálas szigetelés van tervezve. A szigetelés 150 mm vastagságban körbeöleli a térdfalat is.</w:t>
      </w:r>
    </w:p>
    <w:p w:rsidR="00B4784A" w:rsidRPr="00E62964" w:rsidRDefault="00B4784A" w:rsidP="00714777">
      <w:pPr>
        <w:autoSpaceDE w:val="0"/>
        <w:autoSpaceDN w:val="0"/>
        <w:adjustRightInd w:val="0"/>
        <w:jc w:val="both"/>
        <w:rPr>
          <w:b/>
          <w:sz w:val="24"/>
          <w:szCs w:val="24"/>
        </w:rPr>
      </w:pPr>
      <w:r w:rsidRPr="00E62964">
        <w:rPr>
          <w:b/>
          <w:sz w:val="24"/>
          <w:szCs w:val="24"/>
        </w:rPr>
        <w:t>Bádogos szerkezetek</w:t>
      </w:r>
    </w:p>
    <w:p w:rsidR="00B4784A" w:rsidRPr="00E62964" w:rsidRDefault="00B4784A" w:rsidP="00714777">
      <w:pPr>
        <w:autoSpaceDE w:val="0"/>
        <w:autoSpaceDN w:val="0"/>
        <w:adjustRightInd w:val="0"/>
        <w:jc w:val="both"/>
        <w:rPr>
          <w:sz w:val="24"/>
          <w:szCs w:val="24"/>
        </w:rPr>
      </w:pPr>
      <w:r w:rsidRPr="00E62964">
        <w:rPr>
          <w:sz w:val="24"/>
          <w:szCs w:val="24"/>
        </w:rPr>
        <w:t>A könyvtár esetén, az utólagos hőszigetelés miatt a nyílászárók új PE bevonatos mezpárkányt kapnak. Itt az ereszcsatornák lefolyó csöveit a homlokzati szigetelés előtt el kell távolítani, majd azt követően javítva vagy teljesen új horganyzott acél elemek formájában</w:t>
      </w:r>
    </w:p>
    <w:p w:rsidR="00B4784A" w:rsidRPr="00E62964" w:rsidRDefault="00B4784A" w:rsidP="00714777">
      <w:pPr>
        <w:autoSpaceDE w:val="0"/>
        <w:autoSpaceDN w:val="0"/>
        <w:adjustRightInd w:val="0"/>
        <w:jc w:val="both"/>
        <w:rPr>
          <w:color w:val="000000"/>
          <w:sz w:val="24"/>
          <w:szCs w:val="24"/>
        </w:rPr>
      </w:pPr>
      <w:proofErr w:type="gramStart"/>
      <w:r w:rsidRPr="00E62964">
        <w:rPr>
          <w:sz w:val="24"/>
          <w:szCs w:val="24"/>
        </w:rPr>
        <w:t>visszahelyezni</w:t>
      </w:r>
      <w:proofErr w:type="gramEnd"/>
      <w:r w:rsidRPr="00E62964">
        <w:rPr>
          <w:sz w:val="24"/>
          <w:szCs w:val="24"/>
        </w:rPr>
        <w:t>.</w:t>
      </w:r>
    </w:p>
    <w:p w:rsidR="00B4784A" w:rsidRPr="00E62964" w:rsidRDefault="00B4784A" w:rsidP="00B4784A">
      <w:pPr>
        <w:autoSpaceDE w:val="0"/>
        <w:autoSpaceDN w:val="0"/>
        <w:adjustRightInd w:val="0"/>
        <w:rPr>
          <w:b/>
          <w:bCs/>
          <w:color w:val="000000"/>
          <w:sz w:val="18"/>
          <w:szCs w:val="18"/>
        </w:rPr>
      </w:pPr>
    </w:p>
    <w:p w:rsidR="00B4784A" w:rsidRPr="00E62964" w:rsidRDefault="00B4784A" w:rsidP="00714777">
      <w:pPr>
        <w:autoSpaceDE w:val="0"/>
        <w:autoSpaceDN w:val="0"/>
        <w:adjustRightInd w:val="0"/>
        <w:jc w:val="both"/>
        <w:rPr>
          <w:b/>
          <w:bCs/>
          <w:color w:val="000000"/>
          <w:sz w:val="24"/>
          <w:szCs w:val="24"/>
        </w:rPr>
      </w:pPr>
      <w:r w:rsidRPr="00E62964">
        <w:rPr>
          <w:b/>
          <w:bCs/>
          <w:color w:val="000000"/>
          <w:sz w:val="24"/>
          <w:szCs w:val="24"/>
        </w:rPr>
        <w:t>Általános leírás (épületgépészet)</w:t>
      </w:r>
    </w:p>
    <w:p w:rsidR="00B4784A" w:rsidRPr="00E62964" w:rsidRDefault="00B4784A" w:rsidP="00714777">
      <w:pPr>
        <w:autoSpaceDE w:val="0"/>
        <w:autoSpaceDN w:val="0"/>
        <w:adjustRightInd w:val="0"/>
        <w:jc w:val="both"/>
        <w:rPr>
          <w:color w:val="000000"/>
          <w:sz w:val="24"/>
          <w:szCs w:val="24"/>
        </w:rPr>
      </w:pPr>
      <w:r w:rsidRPr="00E62964">
        <w:rPr>
          <w:color w:val="000000"/>
          <w:sz w:val="24"/>
          <w:szCs w:val="24"/>
        </w:rPr>
        <w:t>A terv az épület belső gázszerelési munkáival foglalkozik. A tervezés során az 2008 évi XL. törvény a földgázellátásról, 11/2013. (III. 21.) NGM. rendelet (</w:t>
      </w:r>
      <w:r w:rsidRPr="00E62964">
        <w:rPr>
          <w:b/>
          <w:bCs/>
          <w:color w:val="000000"/>
          <w:sz w:val="24"/>
          <w:szCs w:val="24"/>
        </w:rPr>
        <w:t>MBSZ</w:t>
      </w:r>
      <w:r w:rsidRPr="00E62964">
        <w:rPr>
          <w:color w:val="000000"/>
          <w:sz w:val="24"/>
          <w:szCs w:val="24"/>
        </w:rPr>
        <w:t xml:space="preserve">) valamint </w:t>
      </w:r>
      <w:proofErr w:type="spellStart"/>
      <w:r w:rsidRPr="00E62964">
        <w:rPr>
          <w:color w:val="000000"/>
          <w:sz w:val="24"/>
          <w:szCs w:val="24"/>
        </w:rPr>
        <w:t>azÉGÁZ-DÉGÁZ</w:t>
      </w:r>
      <w:proofErr w:type="spellEnd"/>
      <w:r w:rsidRPr="00E62964">
        <w:rPr>
          <w:color w:val="000000"/>
          <w:sz w:val="24"/>
          <w:szCs w:val="24"/>
        </w:rPr>
        <w:t xml:space="preserve"> Földgázelosztó ZRT TU-4 (2016.03.01.) technológiai utasítás az MSZ 11413 </w:t>
      </w:r>
      <w:proofErr w:type="spellStart"/>
      <w:r w:rsidRPr="00E62964">
        <w:rPr>
          <w:color w:val="000000"/>
          <w:sz w:val="24"/>
          <w:szCs w:val="24"/>
        </w:rPr>
        <w:t>szabv</w:t>
      </w:r>
      <w:proofErr w:type="spellEnd"/>
      <w:r w:rsidRPr="00E62964">
        <w:rPr>
          <w:color w:val="000000"/>
          <w:sz w:val="24"/>
          <w:szCs w:val="24"/>
        </w:rPr>
        <w:t xml:space="preserve">. </w:t>
      </w:r>
      <w:proofErr w:type="gramStart"/>
      <w:r w:rsidRPr="00E62964">
        <w:rPr>
          <w:color w:val="000000"/>
          <w:sz w:val="24"/>
          <w:szCs w:val="24"/>
        </w:rPr>
        <w:t>sorozat</w:t>
      </w:r>
      <w:proofErr w:type="gramEnd"/>
      <w:r w:rsidRPr="00E62964">
        <w:rPr>
          <w:color w:val="000000"/>
          <w:sz w:val="24"/>
          <w:szCs w:val="24"/>
        </w:rPr>
        <w:t xml:space="preserve"> ,MSZ 7487 </w:t>
      </w:r>
      <w:proofErr w:type="spellStart"/>
      <w:r w:rsidRPr="00E62964">
        <w:rPr>
          <w:color w:val="000000"/>
          <w:sz w:val="24"/>
          <w:szCs w:val="24"/>
        </w:rPr>
        <w:t>szabv</w:t>
      </w:r>
      <w:proofErr w:type="spellEnd"/>
      <w:r w:rsidRPr="00E62964">
        <w:rPr>
          <w:color w:val="000000"/>
          <w:sz w:val="24"/>
          <w:szCs w:val="24"/>
        </w:rPr>
        <w:t xml:space="preserve">. </w:t>
      </w:r>
      <w:proofErr w:type="gramStart"/>
      <w:r w:rsidRPr="00E62964">
        <w:rPr>
          <w:color w:val="000000"/>
          <w:sz w:val="24"/>
          <w:szCs w:val="24"/>
        </w:rPr>
        <w:t>sorozatot</w:t>
      </w:r>
      <w:proofErr w:type="gramEnd"/>
      <w:r w:rsidRPr="00E62964">
        <w:rPr>
          <w:color w:val="000000"/>
          <w:sz w:val="24"/>
          <w:szCs w:val="24"/>
        </w:rPr>
        <w:t xml:space="preserve"> , 4/1982 . sz. OBF. Utasítást, a 253/</w:t>
      </w:r>
      <w:proofErr w:type="gramStart"/>
      <w:r w:rsidRPr="00E62964">
        <w:rPr>
          <w:color w:val="000000"/>
          <w:sz w:val="24"/>
          <w:szCs w:val="24"/>
        </w:rPr>
        <w:t>1997(</w:t>
      </w:r>
      <w:proofErr w:type="gramEnd"/>
      <w:r w:rsidRPr="00E62964">
        <w:rPr>
          <w:color w:val="000000"/>
          <w:sz w:val="24"/>
          <w:szCs w:val="24"/>
        </w:rPr>
        <w:t xml:space="preserve">XII. 20.) Kormány rendelet </w:t>
      </w:r>
      <w:proofErr w:type="gramStart"/>
      <w:r w:rsidRPr="00E62964">
        <w:rPr>
          <w:color w:val="000000"/>
          <w:sz w:val="24"/>
          <w:szCs w:val="24"/>
        </w:rPr>
        <w:t>a</w:t>
      </w:r>
      <w:proofErr w:type="gramEnd"/>
      <w:r w:rsidRPr="00E62964">
        <w:rPr>
          <w:color w:val="000000"/>
          <w:sz w:val="24"/>
          <w:szCs w:val="24"/>
        </w:rPr>
        <w:t xml:space="preserve"> 54/2014(XII.5.) BM rendelet Országos Tűzvédelmi Szabályzat előírásai vettem figyelembe, melyeket a kivitelezés során is be kell tartani. A szerelést csak vizsgával rendelkező </w:t>
      </w:r>
      <w:proofErr w:type="gramStart"/>
      <w:r w:rsidRPr="00E62964">
        <w:rPr>
          <w:color w:val="000000"/>
          <w:sz w:val="24"/>
          <w:szCs w:val="24"/>
        </w:rPr>
        <w:t>gázszerelő</w:t>
      </w:r>
      <w:proofErr w:type="gramEnd"/>
      <w:r w:rsidRPr="00E62964">
        <w:rPr>
          <w:color w:val="000000"/>
          <w:sz w:val="24"/>
          <w:szCs w:val="24"/>
        </w:rPr>
        <w:t xml:space="preserve"> ill. arra jogosult kivitelező szakcég végezheti el. A kivitelezést csak az illetékes ÉGÁZ-DÉGÁZ Földgázelosztó </w:t>
      </w:r>
      <w:proofErr w:type="spellStart"/>
      <w:r w:rsidRPr="00E62964">
        <w:rPr>
          <w:color w:val="000000"/>
          <w:sz w:val="24"/>
          <w:szCs w:val="24"/>
        </w:rPr>
        <w:t>ZRTáltal</w:t>
      </w:r>
      <w:proofErr w:type="spellEnd"/>
      <w:r w:rsidRPr="00E62964">
        <w:rPr>
          <w:color w:val="000000"/>
          <w:sz w:val="24"/>
          <w:szCs w:val="24"/>
        </w:rPr>
        <w:t xml:space="preserve"> jóváhagyott tervek alapján szabad elvégezni. </w:t>
      </w:r>
    </w:p>
    <w:p w:rsidR="00B4784A" w:rsidRPr="00E62964" w:rsidRDefault="00B4784A" w:rsidP="00714777">
      <w:pPr>
        <w:autoSpaceDE w:val="0"/>
        <w:autoSpaceDN w:val="0"/>
        <w:adjustRightInd w:val="0"/>
        <w:jc w:val="both"/>
        <w:rPr>
          <w:color w:val="000000"/>
          <w:sz w:val="24"/>
          <w:szCs w:val="24"/>
        </w:rPr>
      </w:pPr>
      <w:r w:rsidRPr="00E62964">
        <w:rPr>
          <w:color w:val="000000"/>
          <w:sz w:val="24"/>
          <w:szCs w:val="24"/>
        </w:rPr>
        <w:t>Az épület részére, a meglévő Ø32x3/PE80/G SDR11 méretű, középnyomású gázcsatlakozás került kiépítésre az utcai meglévő gázelosztó hálózatról. A meglévő utcai elosztó vezetékről érkező Ø 32x3,0 PE 80/G SDR.11 polietilén csatlakozó gázvezeték, mely 3,0 bar üzemnyomású, 1”</w:t>
      </w:r>
      <w:proofErr w:type="spellStart"/>
      <w:r w:rsidRPr="00E62964">
        <w:rPr>
          <w:color w:val="000000"/>
          <w:sz w:val="24"/>
          <w:szCs w:val="24"/>
        </w:rPr>
        <w:t>-os</w:t>
      </w:r>
      <w:proofErr w:type="spellEnd"/>
      <w:r w:rsidRPr="00E62964">
        <w:rPr>
          <w:color w:val="000000"/>
          <w:sz w:val="24"/>
          <w:szCs w:val="24"/>
        </w:rPr>
        <w:t xml:space="preserve"> fogyasztói főelzáró csap beépítésével kerül megvalósításra, mely a telekhatár utána kerítésnél került kivitelezésre. Az épület részére korábbi tervek szerint került megvalósításra fogyasztói gázvezeték hálózat, gázmérővel, fogyasztói berendezésekkel. A fogyasztói főelzáró gömbcsap után került beépítésre, </w:t>
      </w:r>
      <w:proofErr w:type="spellStart"/>
      <w:r w:rsidRPr="00E62964">
        <w:rPr>
          <w:color w:val="000000"/>
          <w:sz w:val="24"/>
          <w:szCs w:val="24"/>
        </w:rPr>
        <w:t>kültérben</w:t>
      </w:r>
      <w:proofErr w:type="spellEnd"/>
      <w:r w:rsidRPr="00E62964">
        <w:rPr>
          <w:color w:val="000000"/>
          <w:sz w:val="24"/>
          <w:szCs w:val="24"/>
        </w:rPr>
        <w:t xml:space="preserve"> elhelyezve a meglévő Gázgép-EKB-10/G53 </w:t>
      </w:r>
      <w:proofErr w:type="spellStart"/>
      <w:r w:rsidRPr="00E62964">
        <w:rPr>
          <w:color w:val="000000"/>
          <w:sz w:val="24"/>
          <w:szCs w:val="24"/>
        </w:rPr>
        <w:t>tip</w:t>
      </w:r>
      <w:proofErr w:type="spellEnd"/>
      <w:r w:rsidRPr="00E62964">
        <w:rPr>
          <w:color w:val="000000"/>
          <w:sz w:val="24"/>
          <w:szCs w:val="24"/>
        </w:rPr>
        <w:t xml:space="preserve">. </w:t>
      </w:r>
      <w:proofErr w:type="gramStart"/>
      <w:r w:rsidRPr="00E62964">
        <w:rPr>
          <w:color w:val="000000"/>
          <w:sz w:val="24"/>
          <w:szCs w:val="24"/>
        </w:rPr>
        <w:t>nyomás</w:t>
      </w:r>
      <w:proofErr w:type="gramEnd"/>
      <w:r w:rsidRPr="00E62964">
        <w:rPr>
          <w:color w:val="000000"/>
          <w:sz w:val="24"/>
          <w:szCs w:val="24"/>
        </w:rPr>
        <w:t xml:space="preserve"> </w:t>
      </w:r>
      <w:proofErr w:type="spellStart"/>
      <w:r w:rsidRPr="00E62964">
        <w:rPr>
          <w:color w:val="000000"/>
          <w:sz w:val="24"/>
          <w:szCs w:val="24"/>
        </w:rPr>
        <w:t>csökentő</w:t>
      </w:r>
      <w:proofErr w:type="spellEnd"/>
      <w:r w:rsidRPr="00E62964">
        <w:rPr>
          <w:color w:val="000000"/>
          <w:sz w:val="24"/>
          <w:szCs w:val="24"/>
        </w:rPr>
        <w:t xml:space="preserve"> berendezés, védőszekrénybe szerelve. Ezután a gázvezeték szerelve csatlakozik az épületben elhelyezésre került 2 db m </w:t>
      </w:r>
      <w:proofErr w:type="gramStart"/>
      <w:r w:rsidRPr="00E62964">
        <w:rPr>
          <w:color w:val="000000"/>
          <w:sz w:val="24"/>
          <w:szCs w:val="24"/>
        </w:rPr>
        <w:t>meglévő</w:t>
      </w:r>
      <w:proofErr w:type="gramEnd"/>
      <w:r w:rsidRPr="00E62964">
        <w:rPr>
          <w:color w:val="000000"/>
          <w:sz w:val="24"/>
          <w:szCs w:val="24"/>
        </w:rPr>
        <w:t xml:space="preserve"> gázmérő egységhez. A könyvtár épületrésznek önálló G-4 </w:t>
      </w:r>
      <w:proofErr w:type="spellStart"/>
      <w:r w:rsidRPr="00E62964">
        <w:rPr>
          <w:color w:val="000000"/>
          <w:sz w:val="24"/>
          <w:szCs w:val="24"/>
        </w:rPr>
        <w:t>tip</w:t>
      </w:r>
      <w:proofErr w:type="spellEnd"/>
      <w:r w:rsidRPr="00E62964">
        <w:rPr>
          <w:color w:val="000000"/>
          <w:sz w:val="24"/>
          <w:szCs w:val="24"/>
        </w:rPr>
        <w:t xml:space="preserve">. </w:t>
      </w:r>
      <w:proofErr w:type="gramStart"/>
      <w:r w:rsidRPr="00E62964">
        <w:rPr>
          <w:color w:val="000000"/>
          <w:sz w:val="24"/>
          <w:szCs w:val="24"/>
        </w:rPr>
        <w:t>gázmérő</w:t>
      </w:r>
      <w:proofErr w:type="gramEnd"/>
      <w:r w:rsidRPr="00E62964">
        <w:rPr>
          <w:color w:val="000000"/>
          <w:sz w:val="24"/>
          <w:szCs w:val="24"/>
        </w:rPr>
        <w:t xml:space="preserve"> került beépítésre, mely az épületben elhelyezett 1 db meglévő Reretta-24 </w:t>
      </w:r>
      <w:proofErr w:type="spellStart"/>
      <w:r w:rsidRPr="00E62964">
        <w:rPr>
          <w:color w:val="000000"/>
          <w:sz w:val="24"/>
          <w:szCs w:val="24"/>
        </w:rPr>
        <w:t>tipusú</w:t>
      </w:r>
      <w:proofErr w:type="spellEnd"/>
      <w:r w:rsidRPr="00E62964">
        <w:rPr>
          <w:color w:val="000000"/>
          <w:sz w:val="24"/>
          <w:szCs w:val="24"/>
        </w:rPr>
        <w:t xml:space="preserve"> „B” égéstermék elvezetésű kazán gázmérését biztosítja. </w:t>
      </w:r>
    </w:p>
    <w:p w:rsidR="00B4784A" w:rsidRPr="00E62964" w:rsidRDefault="00B4784A" w:rsidP="00714777">
      <w:pPr>
        <w:autoSpaceDE w:val="0"/>
        <w:autoSpaceDN w:val="0"/>
        <w:adjustRightInd w:val="0"/>
        <w:jc w:val="both"/>
        <w:rPr>
          <w:color w:val="000000"/>
          <w:sz w:val="24"/>
          <w:szCs w:val="24"/>
        </w:rPr>
      </w:pPr>
      <w:r w:rsidRPr="00E62964">
        <w:rPr>
          <w:color w:val="000000"/>
          <w:sz w:val="24"/>
          <w:szCs w:val="24"/>
        </w:rPr>
        <w:t xml:space="preserve">A másik G-16 </w:t>
      </w:r>
      <w:proofErr w:type="spellStart"/>
      <w:r w:rsidRPr="00E62964">
        <w:rPr>
          <w:color w:val="000000"/>
          <w:sz w:val="24"/>
          <w:szCs w:val="24"/>
        </w:rPr>
        <w:t>tip</w:t>
      </w:r>
      <w:proofErr w:type="spellEnd"/>
      <w:r w:rsidRPr="00E62964">
        <w:rPr>
          <w:color w:val="000000"/>
          <w:sz w:val="24"/>
          <w:szCs w:val="24"/>
        </w:rPr>
        <w:t xml:space="preserve">. </w:t>
      </w:r>
      <w:proofErr w:type="gramStart"/>
      <w:r w:rsidRPr="00E62964">
        <w:rPr>
          <w:color w:val="000000"/>
          <w:sz w:val="24"/>
          <w:szCs w:val="24"/>
        </w:rPr>
        <w:t>gázmérő</w:t>
      </w:r>
      <w:proofErr w:type="gramEnd"/>
      <w:r w:rsidRPr="00E62964">
        <w:rPr>
          <w:color w:val="000000"/>
          <w:sz w:val="24"/>
          <w:szCs w:val="24"/>
        </w:rPr>
        <w:t xml:space="preserve">, mely falon került elhelyezésre a </w:t>
      </w:r>
      <w:proofErr w:type="spellStart"/>
      <w:r w:rsidRPr="00E62964">
        <w:rPr>
          <w:color w:val="000000"/>
          <w:sz w:val="24"/>
          <w:szCs w:val="24"/>
        </w:rPr>
        <w:t>művház</w:t>
      </w:r>
      <w:proofErr w:type="spellEnd"/>
      <w:r w:rsidRPr="00E62964">
        <w:rPr>
          <w:color w:val="000000"/>
          <w:sz w:val="24"/>
          <w:szCs w:val="24"/>
        </w:rPr>
        <w:t xml:space="preserve"> épületrészének gázfogyasztó berendezéseinek mérését biztosítja, az alábbiak szerint. </w:t>
      </w:r>
    </w:p>
    <w:p w:rsidR="00B4784A" w:rsidRPr="00E62964" w:rsidRDefault="00B4784A" w:rsidP="00714777">
      <w:pPr>
        <w:autoSpaceDE w:val="0"/>
        <w:autoSpaceDN w:val="0"/>
        <w:adjustRightInd w:val="0"/>
        <w:jc w:val="both"/>
        <w:rPr>
          <w:sz w:val="24"/>
          <w:szCs w:val="24"/>
        </w:rPr>
      </w:pPr>
      <w:r w:rsidRPr="00E62964">
        <w:rPr>
          <w:color w:val="000000"/>
          <w:sz w:val="24"/>
          <w:szCs w:val="24"/>
        </w:rPr>
        <w:t xml:space="preserve">Meglévő gázkészülék a következő: </w:t>
      </w:r>
      <w:r w:rsidRPr="00E62964">
        <w:rPr>
          <w:sz w:val="24"/>
          <w:szCs w:val="24"/>
        </w:rPr>
        <w:t xml:space="preserve">1 db Vaillant-VVK-1206/3-E-HL </w:t>
      </w:r>
      <w:proofErr w:type="spellStart"/>
      <w:r w:rsidRPr="00E62964">
        <w:rPr>
          <w:sz w:val="24"/>
          <w:szCs w:val="24"/>
        </w:rPr>
        <w:t>tip</w:t>
      </w:r>
      <w:proofErr w:type="spellEnd"/>
      <w:r w:rsidRPr="00E62964">
        <w:rPr>
          <w:sz w:val="24"/>
          <w:szCs w:val="24"/>
        </w:rPr>
        <w:t xml:space="preserve">. </w:t>
      </w:r>
      <w:proofErr w:type="gramStart"/>
      <w:r w:rsidRPr="00E62964">
        <w:rPr>
          <w:sz w:val="24"/>
          <w:szCs w:val="24"/>
        </w:rPr>
        <w:t>zárt</w:t>
      </w:r>
      <w:proofErr w:type="gramEnd"/>
      <w:r w:rsidRPr="00E62964">
        <w:rPr>
          <w:sz w:val="24"/>
          <w:szCs w:val="24"/>
        </w:rPr>
        <w:t xml:space="preserve"> égésterű kondenzációs gázkazán van beépítve, mely kazán </w:t>
      </w:r>
      <w:proofErr w:type="spellStart"/>
      <w:r w:rsidRPr="00E62964">
        <w:rPr>
          <w:sz w:val="24"/>
          <w:szCs w:val="24"/>
        </w:rPr>
        <w:t>továbra</w:t>
      </w:r>
      <w:proofErr w:type="spellEnd"/>
      <w:r w:rsidRPr="00E62964">
        <w:rPr>
          <w:sz w:val="24"/>
          <w:szCs w:val="24"/>
        </w:rPr>
        <w:t xml:space="preserve"> is megmarad. A kazán teljesítménye: Q= 110 KW, gázkazán gázfogyasztása</w:t>
      </w:r>
      <w:proofErr w:type="gramStart"/>
      <w:r w:rsidRPr="00E62964">
        <w:rPr>
          <w:sz w:val="24"/>
          <w:szCs w:val="24"/>
        </w:rPr>
        <w:t>:V</w:t>
      </w:r>
      <w:proofErr w:type="gramEnd"/>
      <w:r w:rsidRPr="00E62964">
        <w:rPr>
          <w:sz w:val="24"/>
          <w:szCs w:val="24"/>
        </w:rPr>
        <w:t xml:space="preserve">=1x12,5 Nm3/ó. </w:t>
      </w:r>
    </w:p>
    <w:p w:rsidR="00B4784A" w:rsidRPr="00E62964" w:rsidRDefault="00B4784A" w:rsidP="00714777">
      <w:pPr>
        <w:autoSpaceDE w:val="0"/>
        <w:autoSpaceDN w:val="0"/>
        <w:adjustRightInd w:val="0"/>
        <w:jc w:val="both"/>
        <w:rPr>
          <w:sz w:val="24"/>
          <w:szCs w:val="24"/>
        </w:rPr>
      </w:pPr>
      <w:r w:rsidRPr="00E62964">
        <w:rPr>
          <w:sz w:val="24"/>
          <w:szCs w:val="24"/>
        </w:rPr>
        <w:t xml:space="preserve">Tervezett gázkazánok: </w:t>
      </w:r>
    </w:p>
    <w:p w:rsidR="00B4784A" w:rsidRPr="00E62964" w:rsidRDefault="00B4784A" w:rsidP="00714777">
      <w:pPr>
        <w:autoSpaceDE w:val="0"/>
        <w:autoSpaceDN w:val="0"/>
        <w:adjustRightInd w:val="0"/>
        <w:jc w:val="both"/>
        <w:rPr>
          <w:sz w:val="24"/>
          <w:szCs w:val="24"/>
        </w:rPr>
      </w:pPr>
      <w:r w:rsidRPr="00E62964">
        <w:rPr>
          <w:sz w:val="24"/>
          <w:szCs w:val="24"/>
        </w:rPr>
        <w:t xml:space="preserve">Könyvtár épületrészen: </w:t>
      </w:r>
    </w:p>
    <w:p w:rsidR="00B4784A" w:rsidRPr="00E62964" w:rsidRDefault="00B4784A" w:rsidP="00714777">
      <w:pPr>
        <w:autoSpaceDE w:val="0"/>
        <w:autoSpaceDN w:val="0"/>
        <w:adjustRightInd w:val="0"/>
        <w:jc w:val="both"/>
        <w:rPr>
          <w:sz w:val="24"/>
          <w:szCs w:val="24"/>
        </w:rPr>
      </w:pPr>
      <w:r w:rsidRPr="00E62964">
        <w:rPr>
          <w:sz w:val="24"/>
          <w:szCs w:val="24"/>
        </w:rPr>
        <w:t xml:space="preserve">1 db Viessmann-Vitodens-100-W-26 </w:t>
      </w:r>
      <w:proofErr w:type="spellStart"/>
      <w:r w:rsidRPr="00E62964">
        <w:rPr>
          <w:sz w:val="24"/>
          <w:szCs w:val="24"/>
        </w:rPr>
        <w:t>tip</w:t>
      </w:r>
      <w:proofErr w:type="spellEnd"/>
      <w:r w:rsidRPr="00E62964">
        <w:rPr>
          <w:sz w:val="24"/>
          <w:szCs w:val="24"/>
        </w:rPr>
        <w:t xml:space="preserve">. Q </w:t>
      </w:r>
      <w:proofErr w:type="spellStart"/>
      <w:r w:rsidRPr="00E62964">
        <w:rPr>
          <w:sz w:val="24"/>
          <w:szCs w:val="24"/>
        </w:rPr>
        <w:t>névl</w:t>
      </w:r>
      <w:proofErr w:type="spellEnd"/>
      <w:r w:rsidRPr="00E62964">
        <w:rPr>
          <w:sz w:val="24"/>
          <w:szCs w:val="24"/>
        </w:rPr>
        <w:t xml:space="preserve">. </w:t>
      </w:r>
      <w:proofErr w:type="spellStart"/>
      <w:r w:rsidRPr="00E62964">
        <w:rPr>
          <w:sz w:val="24"/>
          <w:szCs w:val="24"/>
        </w:rPr>
        <w:t>hőterhelés</w:t>
      </w:r>
      <w:proofErr w:type="spellEnd"/>
      <w:r w:rsidRPr="00E62964">
        <w:rPr>
          <w:sz w:val="24"/>
          <w:szCs w:val="24"/>
        </w:rPr>
        <w:t xml:space="preserve"> =23,70 kW, V=2,5 Nm3/h, zárt égésterű kondenzációs </w:t>
      </w:r>
      <w:proofErr w:type="spellStart"/>
      <w:r w:rsidRPr="00E62964">
        <w:rPr>
          <w:sz w:val="24"/>
          <w:szCs w:val="24"/>
        </w:rPr>
        <w:t>falikazán</w:t>
      </w:r>
      <w:proofErr w:type="spellEnd"/>
      <w:r w:rsidRPr="00E62964">
        <w:rPr>
          <w:sz w:val="24"/>
          <w:szCs w:val="24"/>
        </w:rPr>
        <w:t>, kerül beépítésre, gyári „C33”</w:t>
      </w:r>
      <w:proofErr w:type="spellStart"/>
      <w:r w:rsidRPr="00E62964">
        <w:rPr>
          <w:sz w:val="24"/>
          <w:szCs w:val="24"/>
        </w:rPr>
        <w:t>tip</w:t>
      </w:r>
      <w:proofErr w:type="spellEnd"/>
      <w:r w:rsidRPr="00E62964">
        <w:rPr>
          <w:sz w:val="24"/>
          <w:szCs w:val="24"/>
        </w:rPr>
        <w:t xml:space="preserve"> </w:t>
      </w:r>
      <w:proofErr w:type="gramStart"/>
      <w:r w:rsidRPr="00E62964">
        <w:rPr>
          <w:sz w:val="24"/>
          <w:szCs w:val="24"/>
        </w:rPr>
        <w:t>NA</w:t>
      </w:r>
      <w:proofErr w:type="gramEnd"/>
      <w:r w:rsidRPr="00E62964">
        <w:rPr>
          <w:sz w:val="24"/>
          <w:szCs w:val="24"/>
        </w:rPr>
        <w:t xml:space="preserve"> 100/60 függőleges, AZ </w:t>
      </w:r>
      <w:proofErr w:type="spellStart"/>
      <w:r w:rsidRPr="00E62964">
        <w:rPr>
          <w:sz w:val="24"/>
          <w:szCs w:val="24"/>
        </w:rPr>
        <w:t>tipusú</w:t>
      </w:r>
      <w:proofErr w:type="spellEnd"/>
      <w:r w:rsidRPr="00E62964">
        <w:rPr>
          <w:sz w:val="24"/>
          <w:szCs w:val="24"/>
        </w:rPr>
        <w:t xml:space="preserve"> levegő-füstgáz szettel , tető fölé vezetve. </w:t>
      </w:r>
    </w:p>
    <w:p w:rsidR="00B4784A" w:rsidRPr="00E62964" w:rsidRDefault="00B4784A" w:rsidP="00714777">
      <w:pPr>
        <w:autoSpaceDE w:val="0"/>
        <w:autoSpaceDN w:val="0"/>
        <w:adjustRightInd w:val="0"/>
        <w:jc w:val="both"/>
        <w:rPr>
          <w:sz w:val="24"/>
          <w:szCs w:val="24"/>
        </w:rPr>
      </w:pPr>
      <w:r w:rsidRPr="00E62964">
        <w:rPr>
          <w:sz w:val="24"/>
          <w:szCs w:val="24"/>
        </w:rPr>
        <w:t xml:space="preserve">Tervezett gázfogyasztás maximum: V= 2,5 Nm3/ó. </w:t>
      </w:r>
    </w:p>
    <w:p w:rsidR="00B4784A" w:rsidRPr="00E62964" w:rsidRDefault="00B4784A" w:rsidP="00714777">
      <w:pPr>
        <w:autoSpaceDE w:val="0"/>
        <w:autoSpaceDN w:val="0"/>
        <w:adjustRightInd w:val="0"/>
        <w:jc w:val="both"/>
        <w:rPr>
          <w:sz w:val="24"/>
          <w:szCs w:val="24"/>
        </w:rPr>
      </w:pPr>
      <w:r w:rsidRPr="00E62964">
        <w:rPr>
          <w:sz w:val="24"/>
          <w:szCs w:val="24"/>
        </w:rPr>
        <w:t xml:space="preserve">A mért gázvezeték az épületen belül, szabadon szerelt kialakítású. </w:t>
      </w:r>
    </w:p>
    <w:p w:rsidR="00B4784A" w:rsidRPr="00E62964" w:rsidRDefault="00B4784A" w:rsidP="00714777">
      <w:pPr>
        <w:autoSpaceDE w:val="0"/>
        <w:autoSpaceDN w:val="0"/>
        <w:adjustRightInd w:val="0"/>
        <w:jc w:val="both"/>
        <w:rPr>
          <w:sz w:val="24"/>
          <w:szCs w:val="24"/>
        </w:rPr>
      </w:pPr>
      <w:r w:rsidRPr="00E62964">
        <w:rPr>
          <w:sz w:val="24"/>
          <w:szCs w:val="24"/>
        </w:rPr>
        <w:t xml:space="preserve">A tervezett Viessmann-Vitodens-100-W-26 </w:t>
      </w:r>
      <w:proofErr w:type="spellStart"/>
      <w:r w:rsidRPr="00E62964">
        <w:rPr>
          <w:sz w:val="24"/>
          <w:szCs w:val="24"/>
        </w:rPr>
        <w:t>tip</w:t>
      </w:r>
      <w:proofErr w:type="spellEnd"/>
      <w:r w:rsidRPr="00E62964">
        <w:rPr>
          <w:sz w:val="24"/>
          <w:szCs w:val="24"/>
        </w:rPr>
        <w:t xml:space="preserve">. fűtőkazán „C 33” típusú égéstermék elvezető rendszere (levegő-füstgáz szett) a kazánnal együtt minősített, vonatkozó előírások szerint </w:t>
      </w:r>
      <w:r w:rsidRPr="00E62964">
        <w:rPr>
          <w:sz w:val="24"/>
          <w:szCs w:val="24"/>
        </w:rPr>
        <w:lastRenderedPageBreak/>
        <w:t xml:space="preserve">minősítették és rendelkezik CE jellel, valamint </w:t>
      </w:r>
      <w:proofErr w:type="gramStart"/>
      <w:r w:rsidRPr="00E62964">
        <w:rPr>
          <w:sz w:val="24"/>
          <w:szCs w:val="24"/>
        </w:rPr>
        <w:t>a</w:t>
      </w:r>
      <w:proofErr w:type="gramEnd"/>
      <w:r w:rsidRPr="00E62964">
        <w:rPr>
          <w:sz w:val="24"/>
          <w:szCs w:val="24"/>
        </w:rPr>
        <w:t xml:space="preserve"> égéstermék elvezető rendszer tömörség ellenőrzésére, erre szolgáló mérőcsonk áll rendelkezésre. A gázfogyasztó készülék felszerelőjének a műszaki-biztonsági felülvizsgálati eljárás során írásban kell nyilatkoznia, a koncentrikus levegő-füstgáz szett gyártói előírás szerinti összeszereléséről, annak szereléstechnikai betartásáról, valamint égéstermék-elvezető cső gyártói előírásról. A készülék, gyártó által az üzembe helyezésre feljogosított személynek el kell végeznie a levegő-bevezető – égéstermék-elvezető cső tömörségi vizsgálatát, valamint a készülék üzembe helyezése, illetve a kötelező felülvizsgálat során üzemi próbával meg kell győződnie a gázfogyasztó készülékbe épített levegőáramlás-érzékelő működéséről. Ezeket a vizsgálatokat dokumentálnia kell. </w:t>
      </w:r>
      <w:proofErr w:type="gramStart"/>
      <w:r w:rsidRPr="00E62964">
        <w:rPr>
          <w:sz w:val="24"/>
          <w:szCs w:val="24"/>
        </w:rPr>
        <w:t>Ebben</w:t>
      </w:r>
      <w:proofErr w:type="gramEnd"/>
      <w:r w:rsidRPr="00E62964">
        <w:rPr>
          <w:sz w:val="24"/>
          <w:szCs w:val="24"/>
        </w:rPr>
        <w:t xml:space="preserve"> esetben a műszaki-biztonsági átadás során fűtőkazán égéstermék elvezető rendszerének átadás során a területileg illetékes tüzeléstechnikai szakvéleménye nem szükséges. </w:t>
      </w:r>
    </w:p>
    <w:p w:rsidR="00B4784A" w:rsidRPr="00E62964" w:rsidRDefault="00B4784A" w:rsidP="00714777">
      <w:pPr>
        <w:autoSpaceDE w:val="0"/>
        <w:autoSpaceDN w:val="0"/>
        <w:adjustRightInd w:val="0"/>
        <w:jc w:val="both"/>
        <w:rPr>
          <w:sz w:val="24"/>
          <w:szCs w:val="24"/>
        </w:rPr>
      </w:pPr>
      <w:r w:rsidRPr="00E62964">
        <w:rPr>
          <w:sz w:val="24"/>
          <w:szCs w:val="24"/>
        </w:rPr>
        <w:t xml:space="preserve">Amennyiben a minősítések és vizsgálatok nem </w:t>
      </w:r>
      <w:proofErr w:type="spellStart"/>
      <w:r w:rsidRPr="00E62964">
        <w:rPr>
          <w:sz w:val="24"/>
          <w:szCs w:val="24"/>
        </w:rPr>
        <w:t>teljeskörűen</w:t>
      </w:r>
      <w:proofErr w:type="spellEnd"/>
      <w:r w:rsidRPr="00E62964">
        <w:rPr>
          <w:sz w:val="24"/>
          <w:szCs w:val="24"/>
        </w:rPr>
        <w:t xml:space="preserve"> kerülnek </w:t>
      </w:r>
      <w:proofErr w:type="spellStart"/>
      <w:r w:rsidRPr="00E62964">
        <w:rPr>
          <w:sz w:val="24"/>
          <w:szCs w:val="24"/>
        </w:rPr>
        <w:t>dokumentásásra</w:t>
      </w:r>
      <w:proofErr w:type="spellEnd"/>
      <w:r w:rsidRPr="00E62964">
        <w:rPr>
          <w:sz w:val="24"/>
          <w:szCs w:val="24"/>
        </w:rPr>
        <w:t xml:space="preserve"> az égéstermék elvezető rendszerre vonatkozólag (levegő-füstgáz szett), csak a területileg illetékes kéményseprő-ipari közszolgáltató felülvizsgálata után és annak írásos hozzájáruló nyilatkozata birtokában helyezhető üzembe a kazán, illetve </w:t>
      </w:r>
      <w:proofErr w:type="gramStart"/>
      <w:r w:rsidRPr="00E62964">
        <w:rPr>
          <w:sz w:val="24"/>
          <w:szCs w:val="24"/>
        </w:rPr>
        <w:t>ezen</w:t>
      </w:r>
      <w:proofErr w:type="gramEnd"/>
      <w:r w:rsidRPr="00E62964">
        <w:rPr>
          <w:sz w:val="24"/>
          <w:szCs w:val="24"/>
        </w:rPr>
        <w:t xml:space="preserve"> tanúsító nyilatkozatot az megvalósulási dokumentációhoz csatolni kell. </w:t>
      </w:r>
    </w:p>
    <w:p w:rsidR="00B4784A" w:rsidRPr="00E62964" w:rsidRDefault="00B4784A" w:rsidP="00714777">
      <w:pPr>
        <w:autoSpaceDE w:val="0"/>
        <w:autoSpaceDN w:val="0"/>
        <w:adjustRightInd w:val="0"/>
        <w:jc w:val="both"/>
        <w:rPr>
          <w:sz w:val="24"/>
          <w:szCs w:val="24"/>
        </w:rPr>
      </w:pPr>
      <w:r w:rsidRPr="00E62964">
        <w:rPr>
          <w:sz w:val="24"/>
          <w:szCs w:val="24"/>
        </w:rPr>
        <w:t xml:space="preserve">A vezetékhálózat méretezésénél 34,5 MJ/Nm3 /ó </w:t>
      </w:r>
      <w:proofErr w:type="spellStart"/>
      <w:r w:rsidRPr="00E62964">
        <w:rPr>
          <w:sz w:val="24"/>
          <w:szCs w:val="24"/>
        </w:rPr>
        <w:t>fűtőértékü</w:t>
      </w:r>
      <w:proofErr w:type="spellEnd"/>
      <w:r w:rsidRPr="00E62964">
        <w:rPr>
          <w:sz w:val="24"/>
          <w:szCs w:val="24"/>
        </w:rPr>
        <w:t xml:space="preserve"> földgáz lett figyelembe véve. </w:t>
      </w:r>
    </w:p>
    <w:p w:rsidR="00B4784A" w:rsidRPr="00E62964" w:rsidRDefault="00B4784A" w:rsidP="00714777">
      <w:pPr>
        <w:autoSpaceDE w:val="0"/>
        <w:autoSpaceDN w:val="0"/>
        <w:adjustRightInd w:val="0"/>
        <w:jc w:val="both"/>
        <w:rPr>
          <w:sz w:val="24"/>
          <w:szCs w:val="24"/>
        </w:rPr>
      </w:pPr>
      <w:r w:rsidRPr="00E62964">
        <w:rPr>
          <w:sz w:val="24"/>
          <w:szCs w:val="24"/>
        </w:rPr>
        <w:t xml:space="preserve">Tervezett gázvezeték hálózat anyaga MSZ. EN 10208-2-1999. hegesztésre és menetvágásra alkalmas ötvözetlen acélcső, hegesztett kötésekkel, gázmérő felé 5 </w:t>
      </w:r>
      <w:proofErr w:type="spellStart"/>
      <w:r w:rsidRPr="00E62964">
        <w:rPr>
          <w:sz w:val="24"/>
          <w:szCs w:val="24"/>
        </w:rPr>
        <w:t>%o</w:t>
      </w:r>
      <w:proofErr w:type="spellEnd"/>
      <w:r w:rsidRPr="00E62964">
        <w:rPr>
          <w:sz w:val="24"/>
          <w:szCs w:val="24"/>
        </w:rPr>
        <w:t xml:space="preserve"> lejtéssel, falon kívül, csőbilinccsel megfogva szerelendő. A gázszerelési munkák el készültekor, meg kell tartani az MSZ 11413 sz. szabvány előírásai szerinti szilárdsági és tömörségi vizsgálatot. Kivitelezési-szerelési munkáknál a vonatkozó szabványokat gázszerelési technológiai utasításokat, a tűzvédelmi rendeleteket, munka- és balesetvédelmi rendszabályokat be kell tartani! A gázvezetéket az "EPH" hálózatba a Technológiai Utasításai szerint kell bekötni </w:t>
      </w:r>
    </w:p>
    <w:p w:rsidR="00B4784A" w:rsidRPr="00E62964" w:rsidRDefault="00B4784A" w:rsidP="00714777">
      <w:pPr>
        <w:autoSpaceDE w:val="0"/>
        <w:autoSpaceDN w:val="0"/>
        <w:adjustRightInd w:val="0"/>
        <w:jc w:val="both"/>
        <w:rPr>
          <w:sz w:val="24"/>
          <w:szCs w:val="24"/>
        </w:rPr>
      </w:pPr>
      <w:r w:rsidRPr="00E62964">
        <w:rPr>
          <w:sz w:val="24"/>
          <w:szCs w:val="24"/>
        </w:rPr>
        <w:t xml:space="preserve">Fogyasztói gázkészülékek, berendezések üzemképes és biztonságos állapotban tartása az ingatlan tulajdonosának, használójának kötelessége, melynek alapján rendszeres karbantartásáról, azok ötévenkénti műszaki biztonsági felülvizsgálatáról a 19/2012 (VII.20.) NGM rendelete szerint, gondoskodni kell! </w:t>
      </w:r>
    </w:p>
    <w:p w:rsidR="00B4784A" w:rsidRPr="00E62964" w:rsidRDefault="00B4784A" w:rsidP="00714777">
      <w:pPr>
        <w:autoSpaceDE w:val="0"/>
        <w:autoSpaceDN w:val="0"/>
        <w:adjustRightInd w:val="0"/>
        <w:jc w:val="both"/>
        <w:rPr>
          <w:sz w:val="24"/>
          <w:szCs w:val="24"/>
        </w:rPr>
      </w:pPr>
      <w:r w:rsidRPr="00E62964">
        <w:rPr>
          <w:b/>
          <w:bCs/>
          <w:sz w:val="24"/>
          <w:szCs w:val="24"/>
        </w:rPr>
        <w:t xml:space="preserve">Központi fűtés: </w:t>
      </w:r>
    </w:p>
    <w:p w:rsidR="00B4784A" w:rsidRPr="00E62964" w:rsidRDefault="00B4784A" w:rsidP="00714777">
      <w:pPr>
        <w:autoSpaceDE w:val="0"/>
        <w:autoSpaceDN w:val="0"/>
        <w:adjustRightInd w:val="0"/>
        <w:jc w:val="both"/>
        <w:rPr>
          <w:sz w:val="24"/>
          <w:szCs w:val="24"/>
        </w:rPr>
      </w:pPr>
      <w:r w:rsidRPr="00E62964">
        <w:rPr>
          <w:sz w:val="24"/>
          <w:szCs w:val="24"/>
        </w:rPr>
        <w:t>A könyvtár épület részére adott helyeken elhelyezésre kerülő kazánoktól központi fűtési rendszer kerül kialakításra, úgy hogy részben meglévő megmaradó lapradiátor felhasználásával, illetve új lapradiátorok beépítésével, 65/50°C–</w:t>
      </w:r>
      <w:proofErr w:type="spellStart"/>
      <w:r w:rsidRPr="00E62964">
        <w:rPr>
          <w:sz w:val="24"/>
          <w:szCs w:val="24"/>
        </w:rPr>
        <w:t>os</w:t>
      </w:r>
      <w:proofErr w:type="spellEnd"/>
      <w:r w:rsidRPr="00E62964">
        <w:rPr>
          <w:sz w:val="24"/>
          <w:szCs w:val="24"/>
        </w:rPr>
        <w:t xml:space="preserve"> hőfoklépcsőjű fűtővíz figyelembe vételé. Az épület helyiségeinek fűtésére 1 db Viessmann-Vitodens-100-W-26 </w:t>
      </w:r>
      <w:proofErr w:type="spellStart"/>
      <w:r w:rsidRPr="00E62964">
        <w:rPr>
          <w:sz w:val="24"/>
          <w:szCs w:val="24"/>
        </w:rPr>
        <w:t>tip</w:t>
      </w:r>
      <w:proofErr w:type="spellEnd"/>
      <w:r w:rsidRPr="00E62964">
        <w:rPr>
          <w:sz w:val="24"/>
          <w:szCs w:val="24"/>
        </w:rPr>
        <w:t xml:space="preserve">. </w:t>
      </w:r>
      <w:proofErr w:type="gramStart"/>
      <w:r w:rsidRPr="00E62964">
        <w:rPr>
          <w:sz w:val="24"/>
          <w:szCs w:val="24"/>
        </w:rPr>
        <w:t>zárt</w:t>
      </w:r>
      <w:proofErr w:type="gramEnd"/>
      <w:r w:rsidRPr="00E62964">
        <w:rPr>
          <w:sz w:val="24"/>
          <w:szCs w:val="24"/>
        </w:rPr>
        <w:t xml:space="preserve"> égésterű, kondenzációs gázkazán Q=23,7kW, </w:t>
      </w:r>
      <w:proofErr w:type="spellStart"/>
      <w:r w:rsidRPr="00E62964">
        <w:rPr>
          <w:sz w:val="24"/>
          <w:szCs w:val="24"/>
        </w:rPr>
        <w:t>hőteljesítményű</w:t>
      </w:r>
      <w:proofErr w:type="spellEnd"/>
      <w:r w:rsidRPr="00E62964">
        <w:rPr>
          <w:sz w:val="24"/>
          <w:szCs w:val="24"/>
        </w:rPr>
        <w:t xml:space="preserve">, kerül </w:t>
      </w:r>
      <w:proofErr w:type="spellStart"/>
      <w:r w:rsidRPr="00E62964">
        <w:rPr>
          <w:sz w:val="24"/>
          <w:szCs w:val="24"/>
        </w:rPr>
        <w:t>beépíépítésre</w:t>
      </w:r>
      <w:proofErr w:type="spellEnd"/>
      <w:r w:rsidRPr="00E62964">
        <w:rPr>
          <w:sz w:val="24"/>
          <w:szCs w:val="24"/>
        </w:rPr>
        <w:t xml:space="preserve">. Kazánbiztosítás zárt membrános tágulási tartállyal valamint rúgóterhelésű biztonsági szeleppel. </w:t>
      </w:r>
    </w:p>
    <w:p w:rsidR="00B4784A" w:rsidRPr="00E62964" w:rsidRDefault="00B4784A" w:rsidP="00714777">
      <w:pPr>
        <w:autoSpaceDE w:val="0"/>
        <w:autoSpaceDN w:val="0"/>
        <w:adjustRightInd w:val="0"/>
        <w:jc w:val="both"/>
        <w:rPr>
          <w:sz w:val="24"/>
          <w:szCs w:val="24"/>
        </w:rPr>
      </w:pPr>
      <w:r w:rsidRPr="00E62964">
        <w:rPr>
          <w:sz w:val="24"/>
          <w:szCs w:val="24"/>
        </w:rPr>
        <w:t xml:space="preserve">A kazánhoz tartozékként külső </w:t>
      </w:r>
      <w:proofErr w:type="gramStart"/>
      <w:r w:rsidRPr="00E62964">
        <w:rPr>
          <w:sz w:val="24"/>
          <w:szCs w:val="24"/>
        </w:rPr>
        <w:t>hőmérséklet függő</w:t>
      </w:r>
      <w:proofErr w:type="gramEnd"/>
      <w:r w:rsidRPr="00E62964">
        <w:rPr>
          <w:sz w:val="24"/>
          <w:szCs w:val="24"/>
        </w:rPr>
        <w:t xml:space="preserve"> vezérlő tartozik. </w:t>
      </w:r>
    </w:p>
    <w:p w:rsidR="00B4784A" w:rsidRPr="00E62964" w:rsidRDefault="00B4784A" w:rsidP="00714777">
      <w:pPr>
        <w:autoSpaceDE w:val="0"/>
        <w:autoSpaceDN w:val="0"/>
        <w:adjustRightInd w:val="0"/>
        <w:jc w:val="both"/>
        <w:rPr>
          <w:sz w:val="24"/>
          <w:szCs w:val="24"/>
        </w:rPr>
      </w:pPr>
      <w:r w:rsidRPr="00E62964">
        <w:rPr>
          <w:sz w:val="24"/>
          <w:szCs w:val="24"/>
        </w:rPr>
        <w:t xml:space="preserve">A tervezett épület részére radiátoros fűtési rendszer kerül megvalósításra. A fűtési alap vezetékpár szabadon szerelve, ill.. </w:t>
      </w:r>
      <w:proofErr w:type="gramStart"/>
      <w:r w:rsidRPr="00E62964">
        <w:rPr>
          <w:sz w:val="24"/>
          <w:szCs w:val="24"/>
        </w:rPr>
        <w:t>gépészeti</w:t>
      </w:r>
      <w:proofErr w:type="gramEnd"/>
      <w:r w:rsidRPr="00E62964">
        <w:rPr>
          <w:sz w:val="24"/>
          <w:szCs w:val="24"/>
        </w:rPr>
        <w:t xml:space="preserve"> </w:t>
      </w:r>
      <w:proofErr w:type="spellStart"/>
      <w:r w:rsidRPr="00E62964">
        <w:rPr>
          <w:sz w:val="24"/>
          <w:szCs w:val="24"/>
        </w:rPr>
        <w:t>strangokban</w:t>
      </w:r>
      <w:proofErr w:type="spellEnd"/>
      <w:r w:rsidRPr="00E62964">
        <w:rPr>
          <w:sz w:val="24"/>
          <w:szCs w:val="24"/>
        </w:rPr>
        <w:t xml:space="preserve"> </w:t>
      </w:r>
      <w:proofErr w:type="spellStart"/>
      <w:r w:rsidRPr="00E62964">
        <w:rPr>
          <w:sz w:val="24"/>
          <w:szCs w:val="24"/>
        </w:rPr>
        <w:t>szerelendõ</w:t>
      </w:r>
      <w:proofErr w:type="spellEnd"/>
      <w:r w:rsidRPr="00E62964">
        <w:rPr>
          <w:sz w:val="24"/>
          <w:szCs w:val="24"/>
        </w:rPr>
        <w:t xml:space="preserve"> a végpontok felé emelkedve. A fűtési kör fűtés szabályozása </w:t>
      </w:r>
      <w:proofErr w:type="spellStart"/>
      <w:r w:rsidRPr="00E62964">
        <w:rPr>
          <w:sz w:val="24"/>
          <w:szCs w:val="24"/>
        </w:rPr>
        <w:t>Viessmann</w:t>
      </w:r>
      <w:proofErr w:type="spellEnd"/>
      <w:r w:rsidRPr="00E62964">
        <w:rPr>
          <w:sz w:val="24"/>
          <w:szCs w:val="24"/>
        </w:rPr>
        <w:t xml:space="preserve"> külső </w:t>
      </w:r>
      <w:proofErr w:type="gramStart"/>
      <w:r w:rsidRPr="00E62964">
        <w:rPr>
          <w:sz w:val="24"/>
          <w:szCs w:val="24"/>
        </w:rPr>
        <w:t>hőmérséklet függő</w:t>
      </w:r>
      <w:proofErr w:type="gramEnd"/>
      <w:r w:rsidRPr="00E62964">
        <w:rPr>
          <w:sz w:val="24"/>
          <w:szCs w:val="24"/>
        </w:rPr>
        <w:t xml:space="preserve"> digitális szabályzással, tartozék érzékelőkkel. </w:t>
      </w:r>
    </w:p>
    <w:p w:rsidR="00B4784A" w:rsidRPr="00E62964" w:rsidRDefault="00B4784A" w:rsidP="00714777">
      <w:pPr>
        <w:autoSpaceDE w:val="0"/>
        <w:autoSpaceDN w:val="0"/>
        <w:adjustRightInd w:val="0"/>
        <w:jc w:val="both"/>
        <w:rPr>
          <w:sz w:val="24"/>
          <w:szCs w:val="24"/>
        </w:rPr>
      </w:pPr>
      <w:r w:rsidRPr="00E62964">
        <w:rPr>
          <w:sz w:val="24"/>
          <w:szCs w:val="24"/>
        </w:rPr>
        <w:t xml:space="preserve">Az épület helyiségeinek meglévő radiátorainak meglévő bizonytalan eredetű radiátorszelepeit, mindenhol kel kell cserélni. A radiátorok előremenő </w:t>
      </w:r>
      <w:proofErr w:type="spellStart"/>
      <w:r w:rsidRPr="00E62964">
        <w:rPr>
          <w:sz w:val="24"/>
          <w:szCs w:val="24"/>
        </w:rPr>
        <w:t>csonjába</w:t>
      </w:r>
      <w:proofErr w:type="spellEnd"/>
      <w:r w:rsidRPr="00E62964">
        <w:rPr>
          <w:sz w:val="24"/>
          <w:szCs w:val="24"/>
        </w:rPr>
        <w:t xml:space="preserve"> </w:t>
      </w:r>
      <w:proofErr w:type="spellStart"/>
      <w:r w:rsidRPr="00E62964">
        <w:rPr>
          <w:sz w:val="24"/>
          <w:szCs w:val="24"/>
        </w:rPr>
        <w:t>Danfoss</w:t>
      </w:r>
      <w:proofErr w:type="spellEnd"/>
      <w:r w:rsidRPr="00E62964">
        <w:rPr>
          <w:sz w:val="24"/>
          <w:szCs w:val="24"/>
        </w:rPr>
        <w:t xml:space="preserve"> RA-N típusú/ dn15 termosztatikus radiátorszeleppel és </w:t>
      </w:r>
      <w:proofErr w:type="spellStart"/>
      <w:r w:rsidRPr="00E62964">
        <w:rPr>
          <w:sz w:val="24"/>
          <w:szCs w:val="24"/>
        </w:rPr>
        <w:t>Danfoss</w:t>
      </w:r>
      <w:proofErr w:type="spellEnd"/>
      <w:r w:rsidRPr="00E62964">
        <w:rPr>
          <w:sz w:val="24"/>
          <w:szCs w:val="24"/>
        </w:rPr>
        <w:t xml:space="preserve"> hatósági kivitelű, </w:t>
      </w:r>
      <w:proofErr w:type="spellStart"/>
      <w:r w:rsidRPr="00E62964">
        <w:rPr>
          <w:sz w:val="24"/>
          <w:szCs w:val="24"/>
        </w:rPr>
        <w:t>lopásgátló</w:t>
      </w:r>
      <w:proofErr w:type="spellEnd"/>
      <w:r w:rsidRPr="00E62964">
        <w:rPr>
          <w:sz w:val="24"/>
          <w:szCs w:val="24"/>
        </w:rPr>
        <w:t xml:space="preserve"> gyűrűvel ellátott </w:t>
      </w:r>
      <w:proofErr w:type="spellStart"/>
      <w:r w:rsidRPr="00E62964">
        <w:rPr>
          <w:sz w:val="24"/>
          <w:szCs w:val="24"/>
        </w:rPr>
        <w:t>termofejekkel</w:t>
      </w:r>
      <w:proofErr w:type="spellEnd"/>
      <w:r w:rsidRPr="00E62964">
        <w:rPr>
          <w:sz w:val="24"/>
          <w:szCs w:val="24"/>
        </w:rPr>
        <w:t xml:space="preserve">, illetve visszatérő csonkba </w:t>
      </w:r>
      <w:proofErr w:type="spellStart"/>
      <w:r w:rsidRPr="00E62964">
        <w:rPr>
          <w:sz w:val="24"/>
          <w:szCs w:val="24"/>
        </w:rPr>
        <w:t>Danfoss-RLV</w:t>
      </w:r>
      <w:proofErr w:type="spellEnd"/>
      <w:r w:rsidRPr="00E62964">
        <w:rPr>
          <w:sz w:val="24"/>
          <w:szCs w:val="24"/>
        </w:rPr>
        <w:t xml:space="preserve"> /dn15 visszatérő </w:t>
      </w:r>
      <w:proofErr w:type="spellStart"/>
      <w:r w:rsidRPr="00E62964">
        <w:rPr>
          <w:sz w:val="24"/>
          <w:szCs w:val="24"/>
        </w:rPr>
        <w:t>csavarzatokkal</w:t>
      </w:r>
      <w:proofErr w:type="spellEnd"/>
      <w:r w:rsidRPr="00E62964">
        <w:rPr>
          <w:sz w:val="24"/>
          <w:szCs w:val="24"/>
        </w:rPr>
        <w:t xml:space="preserve"> kell ellátni. </w:t>
      </w:r>
    </w:p>
    <w:p w:rsidR="00B4784A" w:rsidRPr="00E62964" w:rsidRDefault="00B4784A" w:rsidP="00714777">
      <w:pPr>
        <w:autoSpaceDE w:val="0"/>
        <w:autoSpaceDN w:val="0"/>
        <w:adjustRightInd w:val="0"/>
        <w:jc w:val="both"/>
        <w:rPr>
          <w:sz w:val="24"/>
          <w:szCs w:val="24"/>
        </w:rPr>
      </w:pPr>
      <w:r w:rsidRPr="00E62964">
        <w:rPr>
          <w:i/>
          <w:iCs/>
          <w:sz w:val="24"/>
          <w:szCs w:val="24"/>
        </w:rPr>
        <w:t xml:space="preserve">A fűtési rendszert a </w:t>
      </w:r>
      <w:proofErr w:type="gramStart"/>
      <w:r w:rsidRPr="00E62964">
        <w:rPr>
          <w:i/>
          <w:iCs/>
          <w:sz w:val="24"/>
          <w:szCs w:val="24"/>
        </w:rPr>
        <w:t>feltöltés</w:t>
      </w:r>
      <w:proofErr w:type="gramEnd"/>
      <w:r w:rsidRPr="00E62964">
        <w:rPr>
          <w:i/>
          <w:iCs/>
          <w:sz w:val="24"/>
          <w:szCs w:val="24"/>
        </w:rPr>
        <w:t xml:space="preserve"> ill. a próbaüzem előtt át kell mosatni a szennyeződések (iszap, lerakodások, stb.) eltávolítása végett. Javasolt tisztító szer: </w:t>
      </w:r>
      <w:proofErr w:type="spellStart"/>
      <w:r w:rsidRPr="00E62964">
        <w:rPr>
          <w:i/>
          <w:iCs/>
          <w:sz w:val="24"/>
          <w:szCs w:val="24"/>
        </w:rPr>
        <w:t>Fernox</w:t>
      </w:r>
      <w:proofErr w:type="spellEnd"/>
      <w:r w:rsidRPr="00E62964">
        <w:rPr>
          <w:i/>
          <w:iCs/>
          <w:sz w:val="24"/>
          <w:szCs w:val="24"/>
        </w:rPr>
        <w:t xml:space="preserve"> </w:t>
      </w:r>
      <w:proofErr w:type="spellStart"/>
      <w:r w:rsidRPr="00E62964">
        <w:rPr>
          <w:i/>
          <w:iCs/>
          <w:sz w:val="24"/>
          <w:szCs w:val="24"/>
        </w:rPr>
        <w:t>Cleaner</w:t>
      </w:r>
      <w:proofErr w:type="spellEnd"/>
      <w:r w:rsidRPr="00E62964">
        <w:rPr>
          <w:i/>
          <w:iCs/>
          <w:sz w:val="24"/>
          <w:szCs w:val="24"/>
        </w:rPr>
        <w:t xml:space="preserve"> F3 </w:t>
      </w:r>
    </w:p>
    <w:p w:rsidR="00B4784A" w:rsidRPr="00E62964" w:rsidRDefault="00B4784A" w:rsidP="00714777">
      <w:pPr>
        <w:autoSpaceDE w:val="0"/>
        <w:autoSpaceDN w:val="0"/>
        <w:adjustRightInd w:val="0"/>
        <w:jc w:val="both"/>
        <w:rPr>
          <w:sz w:val="24"/>
          <w:szCs w:val="24"/>
        </w:rPr>
      </w:pPr>
      <w:r w:rsidRPr="00E62964">
        <w:rPr>
          <w:sz w:val="24"/>
          <w:szCs w:val="24"/>
        </w:rPr>
        <w:lastRenderedPageBreak/>
        <w:t xml:space="preserve">A fűtési rendszert a radiátorok számára előírt minőségű lágy vízzel kell fel </w:t>
      </w:r>
      <w:proofErr w:type="spellStart"/>
      <w:r w:rsidRPr="00E62964">
        <w:rPr>
          <w:sz w:val="24"/>
          <w:szCs w:val="24"/>
        </w:rPr>
        <w:t>tőlteni</w:t>
      </w:r>
      <w:proofErr w:type="spellEnd"/>
      <w:r w:rsidRPr="00E62964">
        <w:rPr>
          <w:sz w:val="24"/>
          <w:szCs w:val="24"/>
        </w:rPr>
        <w:t xml:space="preserve">, </w:t>
      </w:r>
      <w:proofErr w:type="spellStart"/>
      <w:r w:rsidRPr="00E62964">
        <w:rPr>
          <w:sz w:val="24"/>
          <w:szCs w:val="24"/>
        </w:rPr>
        <w:t>vízlágyitón</w:t>
      </w:r>
      <w:proofErr w:type="spellEnd"/>
      <w:r w:rsidRPr="00E62964">
        <w:rPr>
          <w:sz w:val="24"/>
          <w:szCs w:val="24"/>
        </w:rPr>
        <w:t xml:space="preserve"> keresztül, tömlőn keresztül, lassú töltéssel, </w:t>
      </w:r>
      <w:proofErr w:type="spellStart"/>
      <w:r w:rsidRPr="00E62964">
        <w:rPr>
          <w:sz w:val="24"/>
          <w:szCs w:val="24"/>
        </w:rPr>
        <w:t>légtelenítéssel</w:t>
      </w:r>
      <w:proofErr w:type="gramStart"/>
      <w:r w:rsidRPr="00E62964">
        <w:rPr>
          <w:sz w:val="24"/>
          <w:szCs w:val="24"/>
        </w:rPr>
        <w:t>.Nyomáspróbát</w:t>
      </w:r>
      <w:proofErr w:type="spellEnd"/>
      <w:proofErr w:type="gramEnd"/>
      <w:r w:rsidRPr="00E62964">
        <w:rPr>
          <w:sz w:val="24"/>
          <w:szCs w:val="24"/>
        </w:rPr>
        <w:t xml:space="preserve"> üzembe helyezés előtt kell elvégezni. A nyomáspróbáról jegyzőkönyvet kell készíteni! </w:t>
      </w:r>
    </w:p>
    <w:p w:rsidR="00B4784A" w:rsidRPr="00E62964" w:rsidRDefault="00B4784A" w:rsidP="00714777">
      <w:pPr>
        <w:autoSpaceDE w:val="0"/>
        <w:autoSpaceDN w:val="0"/>
        <w:adjustRightInd w:val="0"/>
        <w:jc w:val="both"/>
        <w:rPr>
          <w:sz w:val="24"/>
          <w:szCs w:val="24"/>
        </w:rPr>
      </w:pPr>
      <w:r w:rsidRPr="00E62964">
        <w:rPr>
          <w:b/>
          <w:bCs/>
          <w:sz w:val="24"/>
          <w:szCs w:val="24"/>
        </w:rPr>
        <w:t>Nagyterem szellőzése</w:t>
      </w:r>
      <w:r w:rsidRPr="00E62964">
        <w:rPr>
          <w:sz w:val="24"/>
          <w:szCs w:val="24"/>
        </w:rPr>
        <w:t xml:space="preserve">: </w:t>
      </w:r>
    </w:p>
    <w:p w:rsidR="00B4784A" w:rsidRPr="00E62964" w:rsidRDefault="00B4784A" w:rsidP="00714777">
      <w:pPr>
        <w:autoSpaceDE w:val="0"/>
        <w:autoSpaceDN w:val="0"/>
        <w:adjustRightInd w:val="0"/>
        <w:jc w:val="both"/>
        <w:rPr>
          <w:sz w:val="24"/>
          <w:szCs w:val="24"/>
        </w:rPr>
      </w:pPr>
      <w:r w:rsidRPr="00E62964">
        <w:rPr>
          <w:sz w:val="24"/>
          <w:szCs w:val="24"/>
        </w:rPr>
        <w:t xml:space="preserve">A nagyterem helyiségeibe nagyhatásfokú, </w:t>
      </w:r>
      <w:proofErr w:type="spellStart"/>
      <w:r w:rsidRPr="00E62964">
        <w:rPr>
          <w:sz w:val="24"/>
          <w:szCs w:val="24"/>
        </w:rPr>
        <w:t>hővisszanyerős</w:t>
      </w:r>
      <w:proofErr w:type="spellEnd"/>
      <w:r w:rsidRPr="00E62964">
        <w:rPr>
          <w:sz w:val="24"/>
          <w:szCs w:val="24"/>
        </w:rPr>
        <w:t xml:space="preserve">, frisslevegős szellőzési rendszert tervezünk, a fokozott légzárású ablakok miatt, </w:t>
      </w:r>
      <w:proofErr w:type="gramStart"/>
      <w:r w:rsidRPr="00E62964">
        <w:rPr>
          <w:sz w:val="24"/>
          <w:szCs w:val="24"/>
        </w:rPr>
        <w:t>helyiségbe ,</w:t>
      </w:r>
      <w:proofErr w:type="gramEnd"/>
      <w:r w:rsidRPr="00E62964">
        <w:rPr>
          <w:sz w:val="24"/>
          <w:szCs w:val="24"/>
        </w:rPr>
        <w:t xml:space="preserve"> önállóan befújt előkezelt friss levegővel </w:t>
      </w:r>
      <w:proofErr w:type="spellStart"/>
      <w:r w:rsidRPr="00E62964">
        <w:rPr>
          <w:sz w:val="24"/>
          <w:szCs w:val="24"/>
        </w:rPr>
        <w:t>légrácsonkeresztül</w:t>
      </w:r>
      <w:proofErr w:type="spellEnd"/>
      <w:r w:rsidRPr="00E62964">
        <w:rPr>
          <w:sz w:val="24"/>
          <w:szCs w:val="24"/>
        </w:rPr>
        <w:t xml:space="preserve">. Elszívás légkezelőnél, adott ponton, légrácson keresztül. </w:t>
      </w:r>
    </w:p>
    <w:p w:rsidR="00B4784A" w:rsidRPr="00E62964" w:rsidRDefault="00B4784A" w:rsidP="00714777">
      <w:pPr>
        <w:autoSpaceDE w:val="0"/>
        <w:autoSpaceDN w:val="0"/>
        <w:adjustRightInd w:val="0"/>
        <w:jc w:val="both"/>
        <w:rPr>
          <w:sz w:val="24"/>
          <w:szCs w:val="24"/>
        </w:rPr>
      </w:pPr>
      <w:r w:rsidRPr="00E62964">
        <w:rPr>
          <w:sz w:val="24"/>
          <w:szCs w:val="24"/>
        </w:rPr>
        <w:t xml:space="preserve">Hő visszanyerős légkezelő egység: </w:t>
      </w:r>
    </w:p>
    <w:p w:rsidR="00B4784A" w:rsidRPr="00E62964" w:rsidRDefault="00B4784A" w:rsidP="00714777">
      <w:pPr>
        <w:autoSpaceDE w:val="0"/>
        <w:autoSpaceDN w:val="0"/>
        <w:adjustRightInd w:val="0"/>
        <w:jc w:val="both"/>
        <w:rPr>
          <w:sz w:val="24"/>
          <w:szCs w:val="24"/>
        </w:rPr>
      </w:pPr>
      <w:r w:rsidRPr="00E62964">
        <w:rPr>
          <w:sz w:val="24"/>
          <w:szCs w:val="24"/>
        </w:rPr>
        <w:t xml:space="preserve">A kompakt légkezelő HRV-2000 típusú, vagy ezzel egyenértékű mennyezetre függesztett kivitelű nagyhatásfokú, </w:t>
      </w:r>
      <w:proofErr w:type="spellStart"/>
      <w:r w:rsidRPr="00E62964">
        <w:rPr>
          <w:sz w:val="24"/>
          <w:szCs w:val="24"/>
        </w:rPr>
        <w:t>hővisszanyerős</w:t>
      </w:r>
      <w:proofErr w:type="spellEnd"/>
      <w:r w:rsidRPr="00E62964">
        <w:rPr>
          <w:sz w:val="24"/>
          <w:szCs w:val="24"/>
        </w:rPr>
        <w:t xml:space="preserve"> szellőztető készülék, </w:t>
      </w:r>
      <w:proofErr w:type="spellStart"/>
      <w:r w:rsidRPr="00E62964">
        <w:rPr>
          <w:sz w:val="24"/>
          <w:szCs w:val="24"/>
        </w:rPr>
        <w:t>Vmax</w:t>
      </w:r>
      <w:proofErr w:type="spellEnd"/>
      <w:r w:rsidRPr="00E62964">
        <w:rPr>
          <w:sz w:val="24"/>
          <w:szCs w:val="24"/>
        </w:rPr>
        <w:t>=2000m3/h (</w:t>
      </w:r>
      <w:proofErr w:type="spellStart"/>
      <w:r w:rsidRPr="00E62964">
        <w:rPr>
          <w:sz w:val="24"/>
          <w:szCs w:val="24"/>
        </w:rPr>
        <w:t>dp</w:t>
      </w:r>
      <w:proofErr w:type="spellEnd"/>
      <w:r w:rsidRPr="00E62964">
        <w:rPr>
          <w:sz w:val="24"/>
          <w:szCs w:val="24"/>
        </w:rPr>
        <w:t>=170Pa) légszállítással, EC motorral, „</w:t>
      </w:r>
      <w:proofErr w:type="spellStart"/>
      <w:r w:rsidRPr="00E62964">
        <w:rPr>
          <w:sz w:val="24"/>
          <w:szCs w:val="24"/>
        </w:rPr>
        <w:t>Control</w:t>
      </w:r>
      <w:proofErr w:type="spellEnd"/>
      <w:r w:rsidRPr="00E62964">
        <w:rPr>
          <w:sz w:val="24"/>
          <w:szCs w:val="24"/>
        </w:rPr>
        <w:t xml:space="preserve">” vezérlővel, CO2 érzékelőről vezérelve, beépített elektromos előfűtővel (P=3kW), kezelőelemmel, G4 szűrődobozzal, ajánlat szerinti tartalommal. </w:t>
      </w:r>
    </w:p>
    <w:p w:rsidR="00B4784A" w:rsidRPr="00E62964" w:rsidRDefault="00B4784A" w:rsidP="00714777">
      <w:pPr>
        <w:autoSpaceDE w:val="0"/>
        <w:autoSpaceDN w:val="0"/>
        <w:adjustRightInd w:val="0"/>
        <w:jc w:val="both"/>
        <w:rPr>
          <w:sz w:val="24"/>
          <w:szCs w:val="24"/>
        </w:rPr>
      </w:pPr>
      <w:r w:rsidRPr="00E62964">
        <w:rPr>
          <w:sz w:val="24"/>
          <w:szCs w:val="24"/>
        </w:rPr>
        <w:t xml:space="preserve">A légkezelő egység befúvó-elszívó ventillátor elemekből, előfűtő elemből, kereszt áramú hő visszanyerőből és beszívó-elszívó légszűrő elemből áll, szívó és nyomóoldali csatlakozásokkal. </w:t>
      </w:r>
    </w:p>
    <w:p w:rsidR="00B4784A" w:rsidRPr="00E62964" w:rsidRDefault="00B4784A" w:rsidP="00714777">
      <w:pPr>
        <w:autoSpaceDE w:val="0"/>
        <w:autoSpaceDN w:val="0"/>
        <w:adjustRightInd w:val="0"/>
        <w:jc w:val="both"/>
        <w:rPr>
          <w:sz w:val="24"/>
          <w:szCs w:val="24"/>
        </w:rPr>
      </w:pPr>
      <w:r w:rsidRPr="00E62964">
        <w:rPr>
          <w:sz w:val="24"/>
          <w:szCs w:val="24"/>
        </w:rPr>
        <w:t>A légkezelő működése automatikus</w:t>
      </w:r>
      <w:proofErr w:type="gramStart"/>
      <w:r w:rsidRPr="00E62964">
        <w:rPr>
          <w:sz w:val="24"/>
          <w:szCs w:val="24"/>
        </w:rPr>
        <w:t>,tartozék</w:t>
      </w:r>
      <w:proofErr w:type="gramEnd"/>
      <w:r w:rsidRPr="00E62964">
        <w:rPr>
          <w:sz w:val="24"/>
          <w:szCs w:val="24"/>
        </w:rPr>
        <w:t xml:space="preserve"> vezérlővel, a helyiség CO2 tartalomról való vezérléssel, a befújt levegő adott értéken tartásával. </w:t>
      </w:r>
    </w:p>
    <w:p w:rsidR="00B4784A" w:rsidRPr="00E62964" w:rsidRDefault="00B4784A" w:rsidP="00714777">
      <w:pPr>
        <w:autoSpaceDE w:val="0"/>
        <w:autoSpaceDN w:val="0"/>
        <w:adjustRightInd w:val="0"/>
        <w:jc w:val="both"/>
        <w:rPr>
          <w:sz w:val="24"/>
          <w:szCs w:val="24"/>
        </w:rPr>
      </w:pPr>
      <w:proofErr w:type="spellStart"/>
      <w:r w:rsidRPr="00E62964">
        <w:rPr>
          <w:sz w:val="24"/>
          <w:szCs w:val="24"/>
        </w:rPr>
        <w:t>Vbefújt</w:t>
      </w:r>
      <w:proofErr w:type="spellEnd"/>
      <w:r w:rsidRPr="00E62964">
        <w:rPr>
          <w:sz w:val="24"/>
          <w:szCs w:val="24"/>
        </w:rPr>
        <w:t xml:space="preserve">=2000m3/h, </w:t>
      </w:r>
      <w:proofErr w:type="spellStart"/>
      <w:r w:rsidRPr="00E62964">
        <w:rPr>
          <w:sz w:val="24"/>
          <w:szCs w:val="24"/>
        </w:rPr>
        <w:t>Velszívott</w:t>
      </w:r>
      <w:proofErr w:type="spellEnd"/>
      <w:r w:rsidRPr="00E62964">
        <w:rPr>
          <w:sz w:val="24"/>
          <w:szCs w:val="24"/>
        </w:rPr>
        <w:t xml:space="preserve"> =2000m3/h </w:t>
      </w:r>
    </w:p>
    <w:p w:rsidR="00B4784A" w:rsidRPr="00714777" w:rsidRDefault="00B4784A" w:rsidP="00714777">
      <w:pPr>
        <w:autoSpaceDE w:val="0"/>
        <w:autoSpaceDN w:val="0"/>
        <w:adjustRightInd w:val="0"/>
        <w:jc w:val="both"/>
        <w:rPr>
          <w:b/>
          <w:bCs/>
          <w:color w:val="000000"/>
          <w:sz w:val="24"/>
          <w:szCs w:val="24"/>
        </w:rPr>
      </w:pPr>
      <w:r w:rsidRPr="00E62964">
        <w:rPr>
          <w:sz w:val="24"/>
          <w:szCs w:val="24"/>
        </w:rPr>
        <w:t xml:space="preserve">A légtechnikai rendszer </w:t>
      </w:r>
      <w:proofErr w:type="spellStart"/>
      <w:r w:rsidRPr="00E62964">
        <w:rPr>
          <w:sz w:val="24"/>
          <w:szCs w:val="24"/>
        </w:rPr>
        <w:t>spíró</w:t>
      </w:r>
      <w:proofErr w:type="spellEnd"/>
      <w:r w:rsidRPr="00E62964">
        <w:rPr>
          <w:sz w:val="24"/>
          <w:szCs w:val="24"/>
        </w:rPr>
        <w:t xml:space="preserve"> levegőelosztó </w:t>
      </w:r>
      <w:proofErr w:type="gramStart"/>
      <w:r w:rsidRPr="00E62964">
        <w:rPr>
          <w:sz w:val="24"/>
          <w:szCs w:val="24"/>
        </w:rPr>
        <w:t>csőhálózattal</w:t>
      </w:r>
      <w:proofErr w:type="gramEnd"/>
      <w:r w:rsidRPr="00E62964">
        <w:rPr>
          <w:sz w:val="24"/>
          <w:szCs w:val="24"/>
        </w:rPr>
        <w:t xml:space="preserve"> ill. annak befúvó és elszívó légrácsokkal, rendszerelemeivel kerül kialakításra. Egyes légcsatorna szakaszok </w:t>
      </w:r>
      <w:proofErr w:type="spellStart"/>
      <w:r w:rsidRPr="00E62964">
        <w:rPr>
          <w:sz w:val="24"/>
          <w:szCs w:val="24"/>
        </w:rPr>
        <w:t>Lindab</w:t>
      </w:r>
      <w:proofErr w:type="spellEnd"/>
      <w:r w:rsidRPr="00E62964">
        <w:rPr>
          <w:sz w:val="24"/>
          <w:szCs w:val="24"/>
        </w:rPr>
        <w:t xml:space="preserve"> </w:t>
      </w:r>
      <w:proofErr w:type="spellStart"/>
      <w:r w:rsidRPr="00E62964">
        <w:rPr>
          <w:sz w:val="24"/>
          <w:szCs w:val="24"/>
        </w:rPr>
        <w:t>Safe</w:t>
      </w:r>
      <w:proofErr w:type="spellEnd"/>
      <w:r w:rsidRPr="00E62964">
        <w:rPr>
          <w:sz w:val="24"/>
          <w:szCs w:val="24"/>
        </w:rPr>
        <w:t xml:space="preserve"> gumitömítéses légtechnikai vezetékkel, illetve hő- és hangszigetelt Sonodec25 flexibilis légcsatornával, áramlási keresztmetszetek terveknek megfelelően szerelve. A nem előszigetelt befúvó-elszívó légcsatorna hálózatot szükség szerint hő szigetelni kell, </w:t>
      </w:r>
      <w:proofErr w:type="spellStart"/>
      <w:r w:rsidRPr="00E62964">
        <w:rPr>
          <w:sz w:val="24"/>
          <w:szCs w:val="24"/>
        </w:rPr>
        <w:t>Amstrong-AC</w:t>
      </w:r>
      <w:proofErr w:type="spellEnd"/>
      <w:r w:rsidRPr="00E62964">
        <w:rPr>
          <w:sz w:val="24"/>
          <w:szCs w:val="24"/>
        </w:rPr>
        <w:t>/</w:t>
      </w:r>
      <w:proofErr w:type="spellStart"/>
      <w:r w:rsidRPr="00E62964">
        <w:rPr>
          <w:sz w:val="24"/>
          <w:szCs w:val="24"/>
        </w:rPr>
        <w:t>Armaflex</w:t>
      </w:r>
      <w:proofErr w:type="spellEnd"/>
      <w:r w:rsidRPr="00E62964">
        <w:rPr>
          <w:sz w:val="24"/>
          <w:szCs w:val="24"/>
        </w:rPr>
        <w:t xml:space="preserve"> öntapadós lemezszigeteléssel.</w:t>
      </w:r>
    </w:p>
    <w:p w:rsidR="00B4784A" w:rsidRPr="00714777" w:rsidRDefault="00B4784A" w:rsidP="00714777">
      <w:pPr>
        <w:autoSpaceDE w:val="0"/>
        <w:autoSpaceDN w:val="0"/>
        <w:adjustRightInd w:val="0"/>
        <w:jc w:val="both"/>
        <w:rPr>
          <w:color w:val="000000"/>
          <w:sz w:val="24"/>
          <w:szCs w:val="24"/>
        </w:rPr>
      </w:pP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E1079A" w:rsidRPr="00E1079A" w:rsidRDefault="00E1079A" w:rsidP="00E1079A">
      <w:pPr>
        <w:pStyle w:val="Szvegtrzs"/>
        <w:rPr>
          <w:szCs w:val="24"/>
        </w:rPr>
      </w:pPr>
      <w:r w:rsidRPr="00E103FF">
        <w:rPr>
          <w:szCs w:val="24"/>
        </w:rPr>
        <w:t>5741 Kéteg</w:t>
      </w:r>
      <w:r w:rsidR="00DE10AC" w:rsidRPr="00E103FF">
        <w:rPr>
          <w:szCs w:val="24"/>
        </w:rPr>
        <w:t xml:space="preserve">yháza, Fő tér 4 </w:t>
      </w:r>
      <w:proofErr w:type="spellStart"/>
      <w:r w:rsidR="00DE10AC" w:rsidRPr="00E103FF">
        <w:rPr>
          <w:szCs w:val="24"/>
        </w:rPr>
        <w:t>hrsz</w:t>
      </w:r>
      <w:proofErr w:type="spellEnd"/>
      <w:r w:rsidR="00DE10AC" w:rsidRPr="00E103FF">
        <w:rPr>
          <w:szCs w:val="24"/>
        </w:rPr>
        <w:t xml:space="preserve"> 50/1</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proofErr w:type="gramStart"/>
      <w:r>
        <w:rPr>
          <w:sz w:val="24"/>
          <w:szCs w:val="24"/>
        </w:rPr>
        <w:t>amely</w:t>
      </w:r>
      <w:proofErr w:type="gramEnd"/>
      <w:r>
        <w:rPr>
          <w:sz w:val="24"/>
          <w:szCs w:val="24"/>
        </w:rPr>
        <w:t xml:space="preserve"> teljes egészében az általános ÁFA szabályok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lastRenderedPageBreak/>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Default="00514AE2" w:rsidP="000653FD">
      <w:pPr>
        <w:pStyle w:val="Cmsor3"/>
        <w:ind w:left="0"/>
        <w:rPr>
          <w:b w:val="0"/>
          <w:sz w:val="24"/>
          <w:szCs w:val="24"/>
        </w:rPr>
      </w:pPr>
      <w:r w:rsidRPr="003204F2">
        <w:rPr>
          <w:b w:val="0"/>
          <w:sz w:val="24"/>
          <w:szCs w:val="24"/>
        </w:rPr>
        <w:t>A</w:t>
      </w:r>
      <w:r w:rsidR="00B970AF" w:rsidRPr="003204F2">
        <w:rPr>
          <w:b w:val="0"/>
          <w:sz w:val="24"/>
          <w:szCs w:val="24"/>
        </w:rPr>
        <w:t xml:space="preserve"> munkaterület átadása </w:t>
      </w:r>
      <w:r w:rsidRPr="003204F2">
        <w:rPr>
          <w:b w:val="0"/>
          <w:sz w:val="24"/>
          <w:szCs w:val="24"/>
        </w:rPr>
        <w:t>a szerződés hatályba lépését követő 5 napon belül történik</w:t>
      </w:r>
      <w:r w:rsidR="00B970AF" w:rsidRPr="003204F2">
        <w:rPr>
          <w:b w:val="0"/>
          <w:sz w:val="24"/>
          <w:szCs w:val="24"/>
        </w:rPr>
        <w:t xml:space="preserve"> meg.</w:t>
      </w:r>
      <w:r w:rsidR="00A46A7F">
        <w:rPr>
          <w:b w:val="0"/>
          <w:sz w:val="24"/>
          <w:szCs w:val="24"/>
        </w:rPr>
        <w:t xml:space="preserve"> </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E103FF">
        <w:rPr>
          <w:sz w:val="24"/>
          <w:szCs w:val="24"/>
        </w:rPr>
        <w:t>2019. február 1</w:t>
      </w:r>
      <w:r w:rsidR="002603E8" w:rsidRPr="00D63D25">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lastRenderedPageBreak/>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6A1A08" w:rsidP="00B970AF">
      <w:pPr>
        <w:ind w:left="1881" w:right="2629"/>
        <w:jc w:val="center"/>
        <w:rPr>
          <w:sz w:val="24"/>
          <w:szCs w:val="24"/>
        </w:rPr>
      </w:pPr>
      <w:proofErr w:type="spellStart"/>
      <w:r>
        <w:rPr>
          <w:sz w:val="24"/>
          <w:szCs w:val="24"/>
        </w:rPr>
        <w:t>Kalcsó</w:t>
      </w:r>
      <w:proofErr w:type="spellEnd"/>
      <w:r>
        <w:rPr>
          <w:sz w:val="24"/>
          <w:szCs w:val="24"/>
        </w:rPr>
        <w:t xml:space="preserve"> Istvánné</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lastRenderedPageBreak/>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10425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w:t>
      </w:r>
      <w:r w:rsidRPr="00104253">
        <w:rPr>
          <w:rFonts w:ascii="Times New Roman" w:hAnsi="Times New Roman"/>
          <w:sz w:val="24"/>
          <w:szCs w:val="24"/>
        </w:rPr>
        <w:t xml:space="preserve">135. § (7) bekezdése alapján a szerződésben foglalt –általános forgalmi adó nélkül számított – teljes ellenszolgáltatás </w:t>
      </w:r>
      <w:r w:rsidR="001C49EA" w:rsidRPr="00104253">
        <w:rPr>
          <w:rFonts w:ascii="Times New Roman" w:hAnsi="Times New Roman"/>
          <w:sz w:val="24"/>
          <w:szCs w:val="24"/>
        </w:rPr>
        <w:t>10</w:t>
      </w:r>
      <w:r w:rsidRPr="00104253">
        <w:rPr>
          <w:rFonts w:ascii="Times New Roman" w:hAnsi="Times New Roman"/>
          <w:sz w:val="24"/>
          <w:szCs w:val="24"/>
        </w:rPr>
        <w:t xml:space="preserve">%-ának megfelelő </w:t>
      </w:r>
      <w:proofErr w:type="gramStart"/>
      <w:r w:rsidRPr="00104253">
        <w:rPr>
          <w:rFonts w:ascii="Times New Roman" w:hAnsi="Times New Roman"/>
          <w:sz w:val="24"/>
          <w:szCs w:val="24"/>
        </w:rPr>
        <w:t>összeg</w:t>
      </w:r>
      <w:proofErr w:type="gramEnd"/>
      <w:r w:rsidRPr="00104253">
        <w:rPr>
          <w:rFonts w:ascii="Times New Roman" w:hAnsi="Times New Roman"/>
          <w:sz w:val="24"/>
          <w:szCs w:val="24"/>
        </w:rPr>
        <w:t xml:space="preserve"> mint előleg igénybevételének lehetőségét biztosítja a nyertes ajánlattevő részére.</w:t>
      </w:r>
    </w:p>
    <w:p w:rsidR="00E103FF" w:rsidRPr="00505D33" w:rsidRDefault="00E103FF" w:rsidP="00E103FF">
      <w:pPr>
        <w:pStyle w:val="Nincstrkz1"/>
        <w:jc w:val="both"/>
        <w:rPr>
          <w:rFonts w:ascii="Times New Roman" w:hAnsi="Times New Roman"/>
          <w:sz w:val="24"/>
          <w:szCs w:val="24"/>
        </w:rPr>
      </w:pPr>
      <w:r w:rsidRPr="00505D33">
        <w:rPr>
          <w:rFonts w:ascii="Times New Roman" w:hAnsi="Times New Roman"/>
          <w:sz w:val="24"/>
          <w:szCs w:val="24"/>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E103FF" w:rsidRPr="00505D33" w:rsidRDefault="00E103FF" w:rsidP="00E103FF">
      <w:pPr>
        <w:pStyle w:val="Nincstrkz1"/>
        <w:jc w:val="both"/>
        <w:rPr>
          <w:rFonts w:ascii="Times New Roman" w:hAnsi="Times New Roman"/>
          <w:sz w:val="24"/>
          <w:szCs w:val="24"/>
        </w:rPr>
      </w:pPr>
      <w:r w:rsidRPr="00505D33">
        <w:rPr>
          <w:rFonts w:ascii="Times New Roman" w:hAnsi="Times New Roman"/>
          <w:sz w:val="24"/>
          <w:szCs w:val="24"/>
        </w:rPr>
        <w:t>Az igényelt előleg összege a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226C27" w:rsidRPr="00E103FF">
        <w:rPr>
          <w:rFonts w:ascii="Times New Roman" w:hAnsi="Times New Roman"/>
          <w:b/>
          <w:sz w:val="24"/>
          <w:szCs w:val="24"/>
        </w:rPr>
        <w:t>TOP-3.2.1-1</w:t>
      </w:r>
      <w:r w:rsidR="00CE576B" w:rsidRPr="00E103FF">
        <w:rPr>
          <w:rFonts w:ascii="Times New Roman" w:hAnsi="Times New Roman"/>
          <w:b/>
          <w:sz w:val="24"/>
          <w:szCs w:val="24"/>
        </w:rPr>
        <w:t>6</w:t>
      </w:r>
      <w:r w:rsidR="00226C27" w:rsidRPr="00E103FF">
        <w:rPr>
          <w:rFonts w:ascii="Times New Roman" w:hAnsi="Times New Roman"/>
          <w:b/>
          <w:sz w:val="24"/>
          <w:szCs w:val="24"/>
        </w:rPr>
        <w:t>-BS1-201</w:t>
      </w:r>
      <w:r w:rsidR="00CE576B" w:rsidRPr="00E103FF">
        <w:rPr>
          <w:rFonts w:ascii="Times New Roman" w:hAnsi="Times New Roman"/>
          <w:b/>
          <w:sz w:val="24"/>
          <w:szCs w:val="24"/>
        </w:rPr>
        <w:t>7</w:t>
      </w:r>
      <w:r w:rsidR="00226C27" w:rsidRPr="00E103FF">
        <w:rPr>
          <w:rFonts w:ascii="Times New Roman" w:hAnsi="Times New Roman"/>
          <w:b/>
          <w:sz w:val="24"/>
          <w:szCs w:val="24"/>
        </w:rPr>
        <w:t>-000</w:t>
      </w:r>
      <w:r w:rsidR="00CE576B" w:rsidRPr="00E103FF">
        <w:rPr>
          <w:rFonts w:ascii="Times New Roman" w:hAnsi="Times New Roman"/>
          <w:b/>
          <w:sz w:val="24"/>
          <w:szCs w:val="24"/>
        </w:rPr>
        <w:t>08</w:t>
      </w:r>
      <w:r w:rsidR="00226C27">
        <w:rPr>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lastRenderedPageBreak/>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E103FF" w:rsidRDefault="00E103FF" w:rsidP="00E103FF">
      <w:pPr>
        <w:jc w:val="both"/>
        <w:rPr>
          <w:sz w:val="24"/>
          <w:szCs w:val="24"/>
        </w:rPr>
      </w:pPr>
    </w:p>
    <w:p w:rsidR="00E103FF" w:rsidRPr="00893267" w:rsidRDefault="00E103FF" w:rsidP="00E103FF">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akkor a megrendelő a 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proofErr w:type="spellStart"/>
      <w:r>
        <w:rPr>
          <w:sz w:val="24"/>
          <w:szCs w:val="24"/>
        </w:rPr>
        <w:t>-a</w:t>
      </w:r>
      <w:proofErr w:type="spellEnd"/>
      <w:r>
        <w:rPr>
          <w:sz w:val="24"/>
          <w:szCs w:val="24"/>
        </w:rPr>
        <w:t xml:space="preserve"> rendelkezései </w:t>
      </w:r>
      <w:r w:rsidRPr="00893267">
        <w:rPr>
          <w:sz w:val="24"/>
          <w:szCs w:val="24"/>
        </w:rPr>
        <w:t>szerint köteles az ellenszolgáltatást teljesíteni.</w:t>
      </w:r>
      <w:r>
        <w:rPr>
          <w:sz w:val="24"/>
          <w:szCs w:val="24"/>
        </w:rPr>
        <w:t xml:space="preserve"> </w:t>
      </w:r>
      <w:r w:rsidRPr="00AF241B">
        <w:rPr>
          <w:sz w:val="24"/>
          <w:szCs w:val="24"/>
        </w:rPr>
        <w:t>Továbbá figyelemmel kell leni a 322/2015. Korm. re 32/B. §</w:t>
      </w:r>
      <w:proofErr w:type="spellStart"/>
      <w:r w:rsidRPr="00AF241B">
        <w:rPr>
          <w:sz w:val="24"/>
          <w:szCs w:val="24"/>
        </w:rPr>
        <w:t>-a</w:t>
      </w:r>
      <w:proofErr w:type="spellEnd"/>
      <w:r w:rsidRPr="00AF241B">
        <w:rPr>
          <w:sz w:val="24"/>
          <w:szCs w:val="24"/>
        </w:rPr>
        <w:t xml:space="preserve"> szerinti rendelkezésekre</w:t>
      </w:r>
      <w:r>
        <w:rPr>
          <w:sz w:val="24"/>
          <w:szCs w:val="24"/>
        </w:rPr>
        <w:t>.</w:t>
      </w:r>
    </w:p>
    <w:p w:rsidR="00E103FF" w:rsidRPr="00893267" w:rsidRDefault="00E103FF" w:rsidP="00E103FF">
      <w:pPr>
        <w:rPr>
          <w:sz w:val="24"/>
          <w:szCs w:val="24"/>
        </w:rPr>
      </w:pPr>
    </w:p>
    <w:p w:rsidR="00E103FF" w:rsidRPr="00893267" w:rsidRDefault="00E103FF" w:rsidP="00E103FF">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E103FF" w:rsidRDefault="00E103FF" w:rsidP="00E103FF">
      <w:pPr>
        <w:jc w:val="both"/>
        <w:rPr>
          <w:sz w:val="24"/>
          <w:szCs w:val="24"/>
        </w:rPr>
      </w:pPr>
    </w:p>
    <w:p w:rsidR="00E103FF" w:rsidRPr="003A0023" w:rsidRDefault="00E103FF" w:rsidP="00E103FF">
      <w:pPr>
        <w:jc w:val="both"/>
        <w:rPr>
          <w:sz w:val="24"/>
          <w:szCs w:val="24"/>
        </w:rPr>
      </w:pPr>
      <w:r w:rsidRPr="003A0023">
        <w:rPr>
          <w:sz w:val="24"/>
          <w:szCs w:val="24"/>
        </w:rPr>
        <w:t xml:space="preserve">A </w:t>
      </w:r>
      <w:r>
        <w:rPr>
          <w:sz w:val="24"/>
          <w:szCs w:val="24"/>
        </w:rPr>
        <w:t>beruházás nem engedélyköteles, így a kifizetés az általános ÁFA szabályok hatálya alá tartozik. A vállalkozó köteles a számla kiállítása során ezt figyelembe venni.</w:t>
      </w:r>
    </w:p>
    <w:p w:rsidR="00E103FF" w:rsidRDefault="00E103FF" w:rsidP="00E103FF">
      <w:pPr>
        <w:rPr>
          <w:sz w:val="24"/>
          <w:szCs w:val="24"/>
        </w:rPr>
      </w:pPr>
    </w:p>
    <w:p w:rsidR="00E103FF" w:rsidRDefault="00E103FF" w:rsidP="00E103FF">
      <w:pPr>
        <w:rPr>
          <w:sz w:val="24"/>
          <w:szCs w:val="24"/>
        </w:rPr>
      </w:pPr>
      <w:r>
        <w:rPr>
          <w:sz w:val="24"/>
          <w:szCs w:val="24"/>
        </w:rPr>
        <w:t>A kifizetésre alkalmazandó egyéb szabályok:</w:t>
      </w:r>
    </w:p>
    <w:p w:rsidR="00E103FF" w:rsidRPr="009D1BA7" w:rsidRDefault="00E103FF" w:rsidP="00E103FF">
      <w:pPr>
        <w:rPr>
          <w:sz w:val="24"/>
          <w:szCs w:val="24"/>
        </w:rPr>
      </w:pPr>
      <w:r w:rsidRPr="009D1BA7">
        <w:rPr>
          <w:sz w:val="24"/>
          <w:szCs w:val="24"/>
        </w:rPr>
        <w:t>2015. évi CXIII. törvény a közbeszerzésekről;</w:t>
      </w:r>
    </w:p>
    <w:p w:rsidR="00E103FF" w:rsidRPr="009D1BA7" w:rsidRDefault="00E103FF" w:rsidP="00E103FF">
      <w:pPr>
        <w:jc w:val="both"/>
        <w:rPr>
          <w:sz w:val="24"/>
          <w:szCs w:val="24"/>
        </w:rPr>
      </w:pPr>
      <w:r w:rsidRPr="009D1BA7">
        <w:rPr>
          <w:sz w:val="24"/>
          <w:szCs w:val="24"/>
        </w:rPr>
        <w:t>Ptk. 6:130. § (1)-(2) bekezdés (amennyiben az ajánlattevő által alvállalkozó igénybevételére nem kerül sor);</w:t>
      </w:r>
    </w:p>
    <w:p w:rsidR="00E103FF" w:rsidRPr="009D1BA7" w:rsidRDefault="00E103FF" w:rsidP="00E103FF">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.-32/B §</w:t>
      </w:r>
      <w:r w:rsidRPr="009D1BA7">
        <w:rPr>
          <w:sz w:val="24"/>
          <w:szCs w:val="24"/>
        </w:rPr>
        <w:t xml:space="preserve"> (amennyiben az ajánlattevő alvállalkozót vesz igénybe);</w:t>
      </w:r>
    </w:p>
    <w:p w:rsidR="00E103FF" w:rsidRPr="009D1BA7" w:rsidRDefault="00E103FF" w:rsidP="00E103FF">
      <w:pPr>
        <w:rPr>
          <w:sz w:val="24"/>
          <w:szCs w:val="24"/>
        </w:rPr>
      </w:pPr>
      <w:r w:rsidRPr="009D1BA7">
        <w:rPr>
          <w:sz w:val="24"/>
          <w:szCs w:val="24"/>
        </w:rPr>
        <w:t>322/2015. (X. 30.) Korm. rendelet 30-32. §;</w:t>
      </w:r>
    </w:p>
    <w:p w:rsidR="00E103FF" w:rsidRPr="009D1BA7" w:rsidRDefault="00E103FF" w:rsidP="00E103FF">
      <w:pPr>
        <w:rPr>
          <w:sz w:val="24"/>
          <w:szCs w:val="24"/>
        </w:rPr>
      </w:pPr>
      <w:r w:rsidRPr="00505D33">
        <w:rPr>
          <w:sz w:val="24"/>
          <w:szCs w:val="24"/>
        </w:rPr>
        <w:t>272/2014. (XI.5.) Korm. r.</w:t>
      </w:r>
    </w:p>
    <w:p w:rsidR="00372799" w:rsidRPr="004E01ED" w:rsidRDefault="00372799" w:rsidP="00E103FF">
      <w:pPr>
        <w:jc w:val="both"/>
      </w:pPr>
    </w:p>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 xml:space="preserve">számára </w:t>
      </w:r>
      <w:r w:rsidRPr="00457C5C">
        <w:rPr>
          <w:sz w:val="24"/>
        </w:rPr>
        <w:lastRenderedPageBreak/>
        <w:t>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3F1B0C" w:rsidP="00B970AF">
      <w:pPr>
        <w:rPr>
          <w:sz w:val="24"/>
          <w:szCs w:val="24"/>
        </w:rPr>
      </w:pPr>
      <w:r>
        <w:rPr>
          <w:sz w:val="24"/>
          <w:szCs w:val="24"/>
        </w:rPr>
        <w:t>Kétegyháza</w:t>
      </w:r>
      <w:r w:rsidR="006C1F5B">
        <w:rPr>
          <w:sz w:val="24"/>
          <w:szCs w:val="24"/>
        </w:rPr>
        <w:t xml:space="preserve">, </w:t>
      </w:r>
      <w:r w:rsidR="0016511D">
        <w:rPr>
          <w:sz w:val="24"/>
          <w:szCs w:val="24"/>
        </w:rPr>
        <w:t>201</w:t>
      </w:r>
      <w:r w:rsidR="00E103FF">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6A" w:rsidRDefault="0011126A">
      <w:r>
        <w:separator/>
      </w:r>
    </w:p>
  </w:endnote>
  <w:endnote w:type="continuationSeparator" w:id="0">
    <w:p w:rsidR="0011126A" w:rsidRDefault="0011126A">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995179"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995179">
    <w:pPr>
      <w:pStyle w:val="llb"/>
      <w:jc w:val="center"/>
    </w:pPr>
    <w:r>
      <w:fldChar w:fldCharType="begin"/>
    </w:r>
    <w:r w:rsidR="00517C90">
      <w:instrText xml:space="preserve"> PAGE   \* MERGEFORMAT </w:instrText>
    </w:r>
    <w:r>
      <w:fldChar w:fldCharType="separate"/>
    </w:r>
    <w:r w:rsidR="00E103FF">
      <w:rPr>
        <w:noProof/>
      </w:rPr>
      <w:t>11</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6A" w:rsidRDefault="0011126A">
      <w:r>
        <w:separator/>
      </w:r>
    </w:p>
  </w:footnote>
  <w:footnote w:type="continuationSeparator" w:id="0">
    <w:p w:rsidR="0011126A" w:rsidRDefault="00111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995179">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C030DA"/>
    <w:rsid w:val="00002187"/>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B63"/>
    <w:rsid w:val="000E36DF"/>
    <w:rsid w:val="000E3CF6"/>
    <w:rsid w:val="000E7002"/>
    <w:rsid w:val="000F2A64"/>
    <w:rsid w:val="000F3C59"/>
    <w:rsid w:val="000F5069"/>
    <w:rsid w:val="00101D31"/>
    <w:rsid w:val="00104253"/>
    <w:rsid w:val="00107DCE"/>
    <w:rsid w:val="0011126A"/>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58F9"/>
    <w:rsid w:val="0019642B"/>
    <w:rsid w:val="001A2245"/>
    <w:rsid w:val="001C0E80"/>
    <w:rsid w:val="001C30A2"/>
    <w:rsid w:val="001C42AD"/>
    <w:rsid w:val="001C49EA"/>
    <w:rsid w:val="001E2610"/>
    <w:rsid w:val="001E2F0E"/>
    <w:rsid w:val="001E5D3C"/>
    <w:rsid w:val="001F2A04"/>
    <w:rsid w:val="001F2C83"/>
    <w:rsid w:val="001F3B85"/>
    <w:rsid w:val="001F5B1D"/>
    <w:rsid w:val="001F6D1A"/>
    <w:rsid w:val="002004D1"/>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04D"/>
    <w:rsid w:val="002568C8"/>
    <w:rsid w:val="002569DC"/>
    <w:rsid w:val="00257EE3"/>
    <w:rsid w:val="002603E8"/>
    <w:rsid w:val="00267475"/>
    <w:rsid w:val="0027097E"/>
    <w:rsid w:val="00271DF5"/>
    <w:rsid w:val="00273D53"/>
    <w:rsid w:val="00274B77"/>
    <w:rsid w:val="00281141"/>
    <w:rsid w:val="00283B3C"/>
    <w:rsid w:val="00295CF6"/>
    <w:rsid w:val="002A0DE7"/>
    <w:rsid w:val="002B1A1B"/>
    <w:rsid w:val="002B3658"/>
    <w:rsid w:val="002D12D8"/>
    <w:rsid w:val="002D6E1E"/>
    <w:rsid w:val="002D7A20"/>
    <w:rsid w:val="002E09AD"/>
    <w:rsid w:val="002E1473"/>
    <w:rsid w:val="002F7323"/>
    <w:rsid w:val="0030279A"/>
    <w:rsid w:val="003059B6"/>
    <w:rsid w:val="003204F2"/>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E1DE0"/>
    <w:rsid w:val="003E565D"/>
    <w:rsid w:val="003E7738"/>
    <w:rsid w:val="003F1B0C"/>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75D3"/>
    <w:rsid w:val="00477DE2"/>
    <w:rsid w:val="00480A43"/>
    <w:rsid w:val="0048373F"/>
    <w:rsid w:val="00485BF3"/>
    <w:rsid w:val="00486053"/>
    <w:rsid w:val="00486F23"/>
    <w:rsid w:val="0049257A"/>
    <w:rsid w:val="004962D1"/>
    <w:rsid w:val="00496639"/>
    <w:rsid w:val="004A352B"/>
    <w:rsid w:val="004B1B93"/>
    <w:rsid w:val="004B2A41"/>
    <w:rsid w:val="004C07BA"/>
    <w:rsid w:val="004C6520"/>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174"/>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74C23"/>
    <w:rsid w:val="00682B3A"/>
    <w:rsid w:val="00692DA1"/>
    <w:rsid w:val="00696784"/>
    <w:rsid w:val="006A0943"/>
    <w:rsid w:val="006A1A08"/>
    <w:rsid w:val="006A48ED"/>
    <w:rsid w:val="006B0C17"/>
    <w:rsid w:val="006B3965"/>
    <w:rsid w:val="006B78CC"/>
    <w:rsid w:val="006C1F5B"/>
    <w:rsid w:val="006C2725"/>
    <w:rsid w:val="006C32B7"/>
    <w:rsid w:val="006C6E93"/>
    <w:rsid w:val="006D11B5"/>
    <w:rsid w:val="006D5C59"/>
    <w:rsid w:val="006E04F0"/>
    <w:rsid w:val="006E559A"/>
    <w:rsid w:val="006F021A"/>
    <w:rsid w:val="006F0EB4"/>
    <w:rsid w:val="006F23DF"/>
    <w:rsid w:val="006F36A3"/>
    <w:rsid w:val="006F7A37"/>
    <w:rsid w:val="00704471"/>
    <w:rsid w:val="00707B41"/>
    <w:rsid w:val="00707F70"/>
    <w:rsid w:val="00711A44"/>
    <w:rsid w:val="00714777"/>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812F7"/>
    <w:rsid w:val="008823C6"/>
    <w:rsid w:val="00882D38"/>
    <w:rsid w:val="008857DB"/>
    <w:rsid w:val="008873AD"/>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126C0"/>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5179"/>
    <w:rsid w:val="00996C12"/>
    <w:rsid w:val="00997F42"/>
    <w:rsid w:val="009B1898"/>
    <w:rsid w:val="009C0B61"/>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215FA"/>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6F0B"/>
    <w:rsid w:val="00AF4FAD"/>
    <w:rsid w:val="00B03B0D"/>
    <w:rsid w:val="00B0476A"/>
    <w:rsid w:val="00B04D5D"/>
    <w:rsid w:val="00B06CA9"/>
    <w:rsid w:val="00B1057F"/>
    <w:rsid w:val="00B152B3"/>
    <w:rsid w:val="00B15BF8"/>
    <w:rsid w:val="00B17398"/>
    <w:rsid w:val="00B24633"/>
    <w:rsid w:val="00B261D6"/>
    <w:rsid w:val="00B41F3D"/>
    <w:rsid w:val="00B421BC"/>
    <w:rsid w:val="00B4784A"/>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699F"/>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B1827"/>
    <w:rsid w:val="00CB3F82"/>
    <w:rsid w:val="00CB4064"/>
    <w:rsid w:val="00CB40FB"/>
    <w:rsid w:val="00CB6DE6"/>
    <w:rsid w:val="00CC10BD"/>
    <w:rsid w:val="00CC13FC"/>
    <w:rsid w:val="00CC2150"/>
    <w:rsid w:val="00CC332A"/>
    <w:rsid w:val="00CC3594"/>
    <w:rsid w:val="00CC5077"/>
    <w:rsid w:val="00CC65AA"/>
    <w:rsid w:val="00CD212F"/>
    <w:rsid w:val="00CD377B"/>
    <w:rsid w:val="00CE576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3D25"/>
    <w:rsid w:val="00D65046"/>
    <w:rsid w:val="00D67217"/>
    <w:rsid w:val="00D76057"/>
    <w:rsid w:val="00D7639F"/>
    <w:rsid w:val="00D8089D"/>
    <w:rsid w:val="00D831EE"/>
    <w:rsid w:val="00D90B7F"/>
    <w:rsid w:val="00D9243A"/>
    <w:rsid w:val="00D977BA"/>
    <w:rsid w:val="00D97E9E"/>
    <w:rsid w:val="00DA0968"/>
    <w:rsid w:val="00DB08EF"/>
    <w:rsid w:val="00DB18CA"/>
    <w:rsid w:val="00DB205A"/>
    <w:rsid w:val="00DB36FF"/>
    <w:rsid w:val="00DB4CD6"/>
    <w:rsid w:val="00DC1197"/>
    <w:rsid w:val="00DC71CF"/>
    <w:rsid w:val="00DD1D94"/>
    <w:rsid w:val="00DD27F9"/>
    <w:rsid w:val="00DD4B6C"/>
    <w:rsid w:val="00DD6AE9"/>
    <w:rsid w:val="00DE10AC"/>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1736"/>
    <w:rsid w:val="00E035D3"/>
    <w:rsid w:val="00E05083"/>
    <w:rsid w:val="00E07820"/>
    <w:rsid w:val="00E07E5E"/>
    <w:rsid w:val="00E103E1"/>
    <w:rsid w:val="00E103FF"/>
    <w:rsid w:val="00E1079A"/>
    <w:rsid w:val="00E1108A"/>
    <w:rsid w:val="00E140F9"/>
    <w:rsid w:val="00E17D53"/>
    <w:rsid w:val="00E20A49"/>
    <w:rsid w:val="00E261F0"/>
    <w:rsid w:val="00E266C5"/>
    <w:rsid w:val="00E31767"/>
    <w:rsid w:val="00E32639"/>
    <w:rsid w:val="00E37D47"/>
    <w:rsid w:val="00E45E28"/>
    <w:rsid w:val="00E47FA8"/>
    <w:rsid w:val="00E62964"/>
    <w:rsid w:val="00E63464"/>
    <w:rsid w:val="00E65121"/>
    <w:rsid w:val="00E673AF"/>
    <w:rsid w:val="00E708A0"/>
    <w:rsid w:val="00E73050"/>
    <w:rsid w:val="00E75C05"/>
    <w:rsid w:val="00E80094"/>
    <w:rsid w:val="00E840FB"/>
    <w:rsid w:val="00EA0A3C"/>
    <w:rsid w:val="00EA3EAF"/>
    <w:rsid w:val="00EB0375"/>
    <w:rsid w:val="00EB061E"/>
    <w:rsid w:val="00EB062A"/>
    <w:rsid w:val="00EB0A1F"/>
    <w:rsid w:val="00EB17D2"/>
    <w:rsid w:val="00EB49F3"/>
    <w:rsid w:val="00EC4968"/>
    <w:rsid w:val="00ED09A5"/>
    <w:rsid w:val="00ED43C6"/>
    <w:rsid w:val="00ED4D52"/>
    <w:rsid w:val="00ED5F9A"/>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13A9"/>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3890</Words>
  <Characters>26843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2017-04-25T13:02:00Z</dcterms:created>
  <dcterms:modified xsi:type="dcterms:W3CDTF">2018-04-10T21:51:00Z</dcterms:modified>
</cp:coreProperties>
</file>